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95CE" w14:textId="0F6656D2" w:rsidR="00DA286B" w:rsidRDefault="001443D9">
      <w:pPr>
        <w:keepNext/>
        <w:keepLines/>
        <w:pBdr>
          <w:top w:val="nil"/>
          <w:left w:val="nil"/>
          <w:bottom w:val="nil"/>
          <w:right w:val="nil"/>
          <w:between w:val="nil"/>
        </w:pBdr>
        <w:spacing w:before="160" w:line="360" w:lineRule="auto"/>
        <w:rPr>
          <w:rFonts w:ascii="Calibri" w:hAnsi="Calibri"/>
          <w:b/>
          <w:color w:val="4472C4"/>
          <w:sz w:val="36"/>
          <w:szCs w:val="36"/>
        </w:rPr>
      </w:pPr>
      <w:r>
        <w:rPr>
          <w:rFonts w:ascii="Calibri" w:hAnsi="Calibri"/>
          <w:b/>
          <w:color w:val="4472C4"/>
          <w:sz w:val="36"/>
          <w:szCs w:val="36"/>
        </w:rPr>
        <w:t xml:space="preserve">Steel </w:t>
      </w:r>
      <w:r w:rsidR="00065106">
        <w:rPr>
          <w:rFonts w:ascii="Calibri" w:hAnsi="Calibri"/>
          <w:b/>
          <w:color w:val="4472C4"/>
          <w:sz w:val="36"/>
          <w:szCs w:val="36"/>
        </w:rPr>
        <w:t>sector – Public Consultation on criteria</w:t>
      </w:r>
    </w:p>
    <w:p w14:paraId="2AA2C2F9" w14:textId="77777777" w:rsidR="00DA286B" w:rsidRDefault="00065106">
      <w:r>
        <w:t>This document sets out the consultation questions we would like you to consider and provides space for your feed-back and comments. Thank you for your participation.</w:t>
      </w:r>
    </w:p>
    <w:p w14:paraId="411E9AB5" w14:textId="77777777" w:rsidR="00DA286B" w:rsidRDefault="00065106">
      <w:bookmarkStart w:id="0" w:name="_heading=h.gjdgxs" w:colFirst="0" w:colLast="0"/>
      <w:bookmarkEnd w:id="0"/>
      <w:r>
        <w:t>All feedback, along with the responses and clarifications from the TWG, will be made trans</w:t>
      </w:r>
      <w:r>
        <w:t xml:space="preserve">parent on the final documentation. Names and </w:t>
      </w:r>
      <w:proofErr w:type="spellStart"/>
      <w:r>
        <w:t>organisations</w:t>
      </w:r>
      <w:proofErr w:type="spellEnd"/>
      <w:r>
        <w:t xml:space="preserve"> that provide feedback are kept anonymous.</w:t>
      </w:r>
    </w:p>
    <w:p w14:paraId="4E21D9D6" w14:textId="77777777" w:rsidR="00DA286B" w:rsidRDefault="00DA286B"/>
    <w:p w14:paraId="03AEB68B" w14:textId="77777777" w:rsidR="00DA286B" w:rsidRDefault="00065106">
      <w:r>
        <w:rPr>
          <w:rFonts w:ascii="Calibri" w:hAnsi="Calibri"/>
          <w:b/>
        </w:rPr>
        <w:t>Name</w:t>
      </w:r>
      <w:r>
        <w:t>:</w:t>
      </w:r>
    </w:p>
    <w:p w14:paraId="609DB721" w14:textId="77777777" w:rsidR="00DA286B" w:rsidRDefault="00065106">
      <w:proofErr w:type="spellStart"/>
      <w:r>
        <w:rPr>
          <w:rFonts w:ascii="Calibri" w:hAnsi="Calibri"/>
          <w:b/>
        </w:rPr>
        <w:t>Organisation</w:t>
      </w:r>
      <w:proofErr w:type="spellEnd"/>
      <w:r>
        <w:t>:</w:t>
      </w:r>
    </w:p>
    <w:p w14:paraId="1D875584" w14:textId="77777777" w:rsidR="00DA286B" w:rsidRDefault="00065106">
      <w:pPr>
        <w:rPr>
          <w:b/>
        </w:rPr>
      </w:pPr>
      <w:r>
        <w:rPr>
          <w:rFonts w:ascii="Calibri" w:hAnsi="Calibri"/>
          <w:b/>
        </w:rPr>
        <w:t>Email</w:t>
      </w:r>
      <w:r>
        <w:rPr>
          <w:b/>
        </w:rPr>
        <w:t>:</w:t>
      </w:r>
    </w:p>
    <w:p w14:paraId="6BE86B56" w14:textId="54181947" w:rsidR="00DA286B" w:rsidRDefault="00065106">
      <w:r>
        <w:t xml:space="preserve">Please return this form </w:t>
      </w:r>
      <w:r>
        <w:rPr>
          <w:rFonts w:ascii="Calibri" w:hAnsi="Calibri"/>
          <w:b/>
        </w:rPr>
        <w:t xml:space="preserve">by close of business </w:t>
      </w:r>
      <w:r w:rsidR="001443D9">
        <w:rPr>
          <w:b/>
        </w:rPr>
        <w:t>22</w:t>
      </w:r>
      <w:r w:rsidR="001443D9" w:rsidRPr="001443D9">
        <w:rPr>
          <w:b/>
          <w:vertAlign w:val="superscript"/>
        </w:rPr>
        <w:t>nd</w:t>
      </w:r>
      <w:r w:rsidR="001443D9">
        <w:rPr>
          <w:b/>
        </w:rPr>
        <w:t xml:space="preserve"> August </w:t>
      </w:r>
      <w:r>
        <w:rPr>
          <w:rFonts w:ascii="Calibri" w:hAnsi="Calibri"/>
          <w:b/>
        </w:rPr>
        <w:t>2022</w:t>
      </w:r>
      <w:r>
        <w:t xml:space="preserve"> to </w:t>
      </w:r>
      <w:hyperlink r:id="rId8">
        <w:r>
          <w:rPr>
            <w:color w:val="0563C1"/>
            <w:u w:val="single"/>
          </w:rPr>
          <w:t>pub</w:t>
        </w:r>
        <w:r>
          <w:rPr>
            <w:color w:val="0563C1"/>
            <w:u w:val="single"/>
          </w:rPr>
          <w:t>lic.consultation@climatebonds.net</w:t>
        </w:r>
      </w:hyperlink>
    </w:p>
    <w:p w14:paraId="4E6ABFE5" w14:textId="77777777" w:rsidR="00DA286B" w:rsidRDefault="00DA286B"/>
    <w:p w14:paraId="7050A58E" w14:textId="77777777" w:rsidR="00DA286B" w:rsidRDefault="00DA286B"/>
    <w:tbl>
      <w:tblPr>
        <w:tblStyle w:val="a8"/>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65"/>
        <w:gridCol w:w="4320"/>
      </w:tblGrid>
      <w:tr w:rsidR="00DA286B" w14:paraId="72E8A16C" w14:textId="77777777">
        <w:trPr>
          <w:trHeight w:val="400"/>
        </w:trPr>
        <w:tc>
          <w:tcPr>
            <w:tcW w:w="4965" w:type="dxa"/>
            <w:tcBorders>
              <w:top w:val="single" w:sz="8" w:space="0" w:color="000000"/>
              <w:left w:val="single" w:sz="8" w:space="0" w:color="000000"/>
              <w:bottom w:val="single" w:sz="4" w:space="0" w:color="000000"/>
              <w:right w:val="single" w:sz="4" w:space="0" w:color="000000"/>
            </w:tcBorders>
            <w:shd w:val="clear" w:color="auto" w:fill="4472C4"/>
            <w:tcMar>
              <w:top w:w="20" w:type="dxa"/>
              <w:left w:w="20" w:type="dxa"/>
              <w:bottom w:w="100" w:type="dxa"/>
              <w:right w:w="20" w:type="dxa"/>
            </w:tcMar>
            <w:vAlign w:val="bottom"/>
          </w:tcPr>
          <w:p w14:paraId="60EC31F8" w14:textId="77777777" w:rsidR="00DA286B" w:rsidRDefault="00065106">
            <w:pPr>
              <w:jc w:val="center"/>
            </w:pPr>
            <w:r>
              <w:rPr>
                <w:b/>
                <w:color w:val="FFFFFF"/>
              </w:rPr>
              <w:t xml:space="preserve">Question </w:t>
            </w:r>
          </w:p>
        </w:tc>
        <w:tc>
          <w:tcPr>
            <w:tcW w:w="4320" w:type="dxa"/>
            <w:tcBorders>
              <w:top w:val="single" w:sz="8" w:space="0" w:color="000000"/>
              <w:left w:val="single" w:sz="4" w:space="0" w:color="000000"/>
              <w:bottom w:val="single" w:sz="4" w:space="0" w:color="000000"/>
              <w:right w:val="single" w:sz="8" w:space="0" w:color="000000"/>
            </w:tcBorders>
            <w:shd w:val="clear" w:color="auto" w:fill="4472C4"/>
            <w:tcMar>
              <w:top w:w="20" w:type="dxa"/>
              <w:left w:w="20" w:type="dxa"/>
              <w:bottom w:w="100" w:type="dxa"/>
              <w:right w:w="20" w:type="dxa"/>
            </w:tcMar>
            <w:vAlign w:val="bottom"/>
          </w:tcPr>
          <w:p w14:paraId="6045DAD2" w14:textId="77777777" w:rsidR="00DA286B" w:rsidRDefault="00065106">
            <w:pPr>
              <w:jc w:val="center"/>
            </w:pPr>
            <w:r>
              <w:rPr>
                <w:b/>
                <w:color w:val="FFFFFF"/>
              </w:rPr>
              <w:t xml:space="preserve">Response </w:t>
            </w:r>
          </w:p>
        </w:tc>
      </w:tr>
      <w:tr w:rsidR="00DA286B" w14:paraId="38B5F766" w14:textId="77777777" w:rsidTr="0075626B">
        <w:trPr>
          <w:trHeight w:val="625"/>
        </w:trPr>
        <w:tc>
          <w:tcPr>
            <w:tcW w:w="4965" w:type="dxa"/>
            <w:tcBorders>
              <w:top w:val="single" w:sz="4" w:space="0" w:color="000000"/>
              <w:left w:val="single" w:sz="8" w:space="0" w:color="000000"/>
              <w:bottom w:val="nil"/>
              <w:right w:val="single" w:sz="4" w:space="0" w:color="000000"/>
            </w:tcBorders>
            <w:shd w:val="clear" w:color="auto" w:fill="F2F2F2"/>
            <w:tcMar>
              <w:top w:w="20" w:type="dxa"/>
              <w:left w:w="20" w:type="dxa"/>
              <w:bottom w:w="100" w:type="dxa"/>
              <w:right w:w="20" w:type="dxa"/>
            </w:tcMar>
            <w:vAlign w:val="bottom"/>
          </w:tcPr>
          <w:p w14:paraId="3369BFBD" w14:textId="3AA1DA7A" w:rsidR="00003777" w:rsidRPr="00003777" w:rsidRDefault="00B43250" w:rsidP="009B101D">
            <w:pPr>
              <w:rPr>
                <w:b/>
                <w:bCs/>
              </w:rPr>
            </w:pPr>
            <w:r>
              <w:rPr>
                <w:b/>
                <w:bCs/>
              </w:rPr>
              <w:t>Scope</w:t>
            </w:r>
          </w:p>
          <w:p w14:paraId="32E0FDBB" w14:textId="4E596895" w:rsidR="009B101D" w:rsidRDefault="009B101D" w:rsidP="009B101D">
            <w:r>
              <w:t>1</w:t>
            </w:r>
            <w:r w:rsidR="00B43250">
              <w:t xml:space="preserve"> – </w:t>
            </w:r>
            <w:r>
              <w:t xml:space="preserve"> Is the scope of activity </w:t>
            </w:r>
            <w:r>
              <w:t xml:space="preserve">clear and </w:t>
            </w:r>
            <w:r>
              <w:t xml:space="preserve">appropriate? </w:t>
            </w:r>
          </w:p>
          <w:p w14:paraId="6185A518" w14:textId="4E9B57D6" w:rsidR="00DA286B" w:rsidRDefault="009B101D" w:rsidP="009B101D">
            <w:r>
              <w:t xml:space="preserve">Refer to section 2 of the Criteria document and section </w:t>
            </w:r>
            <w:r>
              <w:t>3</w:t>
            </w:r>
            <w:r>
              <w:t>.2 in the Background document.</w:t>
            </w:r>
          </w:p>
        </w:tc>
        <w:tc>
          <w:tcPr>
            <w:tcW w:w="4320" w:type="dxa"/>
            <w:tcBorders>
              <w:top w:val="single" w:sz="4" w:space="0" w:color="000000"/>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5F1B631B" w14:textId="77777777" w:rsidR="00DA286B" w:rsidRDefault="00DA286B"/>
        </w:tc>
      </w:tr>
      <w:tr w:rsidR="00DA286B" w14:paraId="445A133B" w14:textId="77777777" w:rsidTr="0075626B">
        <w:trPr>
          <w:trHeight w:val="625"/>
        </w:trPr>
        <w:tc>
          <w:tcPr>
            <w:tcW w:w="4965" w:type="dxa"/>
            <w:tcBorders>
              <w:top w:val="nil"/>
              <w:left w:val="single" w:sz="8" w:space="0" w:color="000000"/>
              <w:bottom w:val="single" w:sz="4" w:space="0" w:color="auto"/>
              <w:right w:val="single" w:sz="4" w:space="0" w:color="000000"/>
            </w:tcBorders>
            <w:shd w:val="clear" w:color="auto" w:fill="F2F2F2"/>
            <w:tcMar>
              <w:top w:w="20" w:type="dxa"/>
              <w:left w:w="20" w:type="dxa"/>
              <w:bottom w:w="100" w:type="dxa"/>
              <w:right w:w="20" w:type="dxa"/>
            </w:tcMar>
            <w:vAlign w:val="bottom"/>
          </w:tcPr>
          <w:p w14:paraId="5BCE2733" w14:textId="500C00F6" w:rsidR="002729B4" w:rsidRDefault="002729B4">
            <w:r>
              <w:t>2</w:t>
            </w:r>
            <w:r w:rsidR="00B43250">
              <w:t xml:space="preserve"> – </w:t>
            </w:r>
            <w:r>
              <w:t xml:space="preserve"> Is the scope of emissions based on the </w:t>
            </w:r>
            <w:r w:rsidRPr="002729B4">
              <w:t>Fixed boundary</w:t>
            </w:r>
            <w:r>
              <w:t xml:space="preserve"> approach, a robust and clear methodology to use for emissions accounting?</w:t>
            </w:r>
          </w:p>
          <w:p w14:paraId="37E0CFCF" w14:textId="6E814276" w:rsidR="00DA286B" w:rsidRPr="002729B4" w:rsidRDefault="002729B4">
            <w:pPr>
              <w:rPr>
                <w:b/>
                <w:bCs/>
              </w:rPr>
            </w:pPr>
            <w:r>
              <w:t xml:space="preserve">Refer to </w:t>
            </w:r>
            <w:r>
              <w:t>Box 1</w:t>
            </w:r>
            <w:r>
              <w:t xml:space="preserve"> of the Criteria document and section 3.</w:t>
            </w:r>
            <w:r>
              <w:t>3.1</w:t>
            </w:r>
            <w:r>
              <w:t xml:space="preserve"> in the Background document.</w:t>
            </w:r>
          </w:p>
        </w:tc>
        <w:tc>
          <w:tcPr>
            <w:tcW w:w="4320" w:type="dxa"/>
            <w:tcBorders>
              <w:top w:val="nil"/>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4691042D" w14:textId="77777777" w:rsidR="00DA286B" w:rsidRDefault="00DA286B"/>
        </w:tc>
      </w:tr>
      <w:tr w:rsidR="00DA286B" w14:paraId="070A6B9A" w14:textId="77777777" w:rsidTr="0075626B">
        <w:trPr>
          <w:trHeight w:val="625"/>
        </w:trPr>
        <w:tc>
          <w:tcPr>
            <w:tcW w:w="4965" w:type="dxa"/>
            <w:tcBorders>
              <w:top w:val="single" w:sz="4" w:space="0" w:color="auto"/>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62EA0277" w14:textId="77777777" w:rsidR="003E0236" w:rsidRDefault="00003777">
            <w:pPr>
              <w:rPr>
                <w:b/>
                <w:bCs/>
              </w:rPr>
            </w:pPr>
            <w:r w:rsidRPr="00003777">
              <w:rPr>
                <w:b/>
                <w:bCs/>
              </w:rPr>
              <w:t xml:space="preserve">Criteria for New Facilities </w:t>
            </w:r>
          </w:p>
          <w:p w14:paraId="05B400FB" w14:textId="0249C3D2" w:rsidR="00003777" w:rsidRPr="00EA2C51" w:rsidRDefault="00EA2C51">
            <w:r>
              <w:t>(</w:t>
            </w:r>
            <w:r>
              <w:t>Refer to section 3.1 of the Criteria document and section 4.1 in the Background document.</w:t>
            </w:r>
            <w:r>
              <w:t>)</w:t>
            </w:r>
          </w:p>
          <w:p w14:paraId="066819F0" w14:textId="77777777" w:rsidR="0075626B" w:rsidRPr="0075626B" w:rsidRDefault="0075626B" w:rsidP="0075626B">
            <w:pPr>
              <w:rPr>
                <w:i/>
                <w:iCs/>
              </w:rPr>
            </w:pPr>
            <w:r w:rsidRPr="0075626B">
              <w:rPr>
                <w:i/>
                <w:iCs/>
              </w:rPr>
              <w:t>In general, these criteria are based in the pathway described in section 5.1</w:t>
            </w:r>
            <w:r>
              <w:rPr>
                <w:i/>
                <w:iCs/>
              </w:rPr>
              <w:t xml:space="preserve"> of the criteria document</w:t>
            </w:r>
            <w:r w:rsidRPr="0075626B">
              <w:rPr>
                <w:i/>
                <w:iCs/>
              </w:rPr>
              <w:t xml:space="preserve">, please refer to this section and the background paper section 3.4  for the rationale of the thresholds </w:t>
            </w:r>
            <w:r>
              <w:rPr>
                <w:i/>
                <w:iCs/>
              </w:rPr>
              <w:t xml:space="preserve">and percentages </w:t>
            </w:r>
            <w:r w:rsidRPr="0075626B">
              <w:rPr>
                <w:i/>
                <w:iCs/>
              </w:rPr>
              <w:t>set for emissions reduction.</w:t>
            </w:r>
          </w:p>
          <w:p w14:paraId="4EA092F4" w14:textId="121C250B" w:rsidR="00DA286B" w:rsidRDefault="002729B4">
            <w:r>
              <w:t>3</w:t>
            </w:r>
            <w:r w:rsidR="00B43250">
              <w:t xml:space="preserve"> – </w:t>
            </w:r>
            <w:r>
              <w:t xml:space="preserve"> </w:t>
            </w:r>
            <w:r w:rsidR="004D1AED">
              <w:t xml:space="preserve">Is the list of eligible facilities proposed </w:t>
            </w:r>
            <w:r w:rsidR="004D1AED">
              <w:t xml:space="preserve">for new plants </w:t>
            </w:r>
            <w:r w:rsidR="004D1AED">
              <w:t xml:space="preserve">complete and </w:t>
            </w:r>
            <w:r w:rsidR="004D1AED">
              <w:t>appropriate?</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0132704A" w14:textId="77777777" w:rsidR="00DA286B" w:rsidRDefault="00DA286B"/>
        </w:tc>
      </w:tr>
      <w:tr w:rsidR="00003777" w14:paraId="5EACCFAC" w14:textId="77777777">
        <w:trPr>
          <w:trHeight w:val="625"/>
        </w:trPr>
        <w:tc>
          <w:tcPr>
            <w:tcW w:w="4965" w:type="dxa"/>
            <w:tcBorders>
              <w:top w:val="nil"/>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0166FFFC" w14:textId="2A5FDC5B" w:rsidR="00003777" w:rsidRPr="00EA2C51" w:rsidRDefault="00EA2C51">
            <w:pPr>
              <w:rPr>
                <w:lang w:val="en-ZA"/>
              </w:rPr>
            </w:pPr>
            <w:r w:rsidRPr="00EA2C51">
              <w:t>4</w:t>
            </w:r>
            <w:r w:rsidR="00B43250">
              <w:t xml:space="preserve"> – </w:t>
            </w:r>
            <w:r w:rsidRPr="00EA2C51">
              <w:t xml:space="preserve"> is the </w:t>
            </w:r>
            <w:r>
              <w:t xml:space="preserve">measure: </w:t>
            </w:r>
            <w:r w:rsidRPr="00EA2C51">
              <w:t>CCUS should capture at least 70% of all process emissions</w:t>
            </w:r>
            <w:r>
              <w:t xml:space="preserve"> acceptable?</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677716A6" w14:textId="77777777" w:rsidR="00003777" w:rsidRDefault="00003777"/>
        </w:tc>
      </w:tr>
      <w:tr w:rsidR="00EA2C51" w14:paraId="521BDD55" w14:textId="77777777">
        <w:trPr>
          <w:trHeight w:val="625"/>
        </w:trPr>
        <w:tc>
          <w:tcPr>
            <w:tcW w:w="4965" w:type="dxa"/>
            <w:tcBorders>
              <w:top w:val="nil"/>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72DE4AF3" w14:textId="0E736D6C" w:rsidR="00EA2C51" w:rsidRPr="00EA2C51" w:rsidRDefault="00EA2C51">
            <w:r w:rsidRPr="00EA2C51">
              <w:t>5</w:t>
            </w:r>
            <w:r w:rsidR="00B43250">
              <w:t xml:space="preserve"> – </w:t>
            </w:r>
            <w:r w:rsidRPr="00EA2C51">
              <w:t xml:space="preserve"> </w:t>
            </w:r>
            <w:r>
              <w:t xml:space="preserve">is the criteria for </w:t>
            </w:r>
            <w:r w:rsidRPr="00EA2C51">
              <w:t>Scrap based Electric Arc Furnace (EAF)</w:t>
            </w:r>
            <w:r>
              <w:t xml:space="preserve"> acceptable? </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54EE395F" w14:textId="77777777" w:rsidR="00EA2C51" w:rsidRDefault="00EA2C51"/>
        </w:tc>
      </w:tr>
      <w:tr w:rsidR="00EA2C51" w14:paraId="1F8FF057" w14:textId="77777777">
        <w:trPr>
          <w:trHeight w:val="625"/>
        </w:trPr>
        <w:tc>
          <w:tcPr>
            <w:tcW w:w="4965" w:type="dxa"/>
            <w:tcBorders>
              <w:top w:val="nil"/>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1393774F" w14:textId="4CB10917" w:rsidR="00EA2C51" w:rsidRPr="00EA2C51" w:rsidRDefault="00EA2C51">
            <w:r>
              <w:lastRenderedPageBreak/>
              <w:t>6</w:t>
            </w:r>
            <w:r w:rsidR="00B43250">
              <w:t xml:space="preserve"> – </w:t>
            </w:r>
            <w:r>
              <w:t xml:space="preserve"> Is requesting a plan to use either </w:t>
            </w:r>
            <w:r>
              <w:t xml:space="preserve">renewable-based captive power generation, and renewable-based power purchase agreement appropriate to address scope two emissions of </w:t>
            </w:r>
            <w:r>
              <w:t xml:space="preserve">“new” Electrolysis facilities </w:t>
            </w:r>
            <w:r>
              <w:t>?</w:t>
            </w:r>
            <w:r w:rsidR="008D689C">
              <w:t xml:space="preserve"> </w:t>
            </w:r>
            <w:bookmarkStart w:id="1" w:name="_Hlk106877535"/>
            <w:r w:rsidR="008D689C">
              <w:t xml:space="preserve">Are there any other instruments available in your region that could also </w:t>
            </w:r>
            <w:r w:rsidR="00B43250">
              <w:t xml:space="preserve">be </w:t>
            </w:r>
            <w:proofErr w:type="gramStart"/>
            <w:r w:rsidR="00B43250">
              <w:t>used</w:t>
            </w:r>
            <w:proofErr w:type="gramEnd"/>
            <w:r w:rsidR="008D689C">
              <w:t xml:space="preserve"> and we are missing? </w:t>
            </w:r>
            <w:bookmarkEnd w:id="1"/>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1B54CED8" w14:textId="77777777" w:rsidR="00EA2C51" w:rsidRDefault="00EA2C51"/>
        </w:tc>
      </w:tr>
      <w:tr w:rsidR="003E0236" w14:paraId="5784327C" w14:textId="77777777">
        <w:trPr>
          <w:trHeight w:val="625"/>
        </w:trPr>
        <w:tc>
          <w:tcPr>
            <w:tcW w:w="4965" w:type="dxa"/>
            <w:tcBorders>
              <w:top w:val="nil"/>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7C93436E" w14:textId="77777777" w:rsidR="003E0236" w:rsidRDefault="003E0236">
            <w:pPr>
              <w:rPr>
                <w:b/>
                <w:bCs/>
              </w:rPr>
            </w:pPr>
            <w:r w:rsidRPr="003E0236">
              <w:rPr>
                <w:b/>
                <w:bCs/>
              </w:rPr>
              <w:t>Steel production facilities operational prior to 2022</w:t>
            </w:r>
          </w:p>
          <w:p w14:paraId="3ECF0FC2" w14:textId="62B7B52C" w:rsidR="003E0236" w:rsidRDefault="003E0236">
            <w:r w:rsidRPr="003E0236">
              <w:t>(</w:t>
            </w:r>
            <w:r w:rsidRPr="003E0236">
              <w:t xml:space="preserve">Refer to section </w:t>
            </w:r>
            <w:r w:rsidRPr="003E0236">
              <w:t>3.</w:t>
            </w:r>
            <w:r w:rsidRPr="003E0236">
              <w:t xml:space="preserve">2 of the Criteria document and section </w:t>
            </w:r>
            <w:r w:rsidRPr="003E0236">
              <w:t>4</w:t>
            </w:r>
            <w:r w:rsidRPr="003E0236">
              <w:t>.2 in the Background document.</w:t>
            </w:r>
            <w:r w:rsidRPr="003E0236">
              <w:t>)</w:t>
            </w:r>
          </w:p>
          <w:p w14:paraId="03EEA2A9" w14:textId="06FB10B4" w:rsidR="0075626B" w:rsidRDefault="0075626B" w:rsidP="0075626B">
            <w:pPr>
              <w:rPr>
                <w:i/>
                <w:iCs/>
              </w:rPr>
            </w:pPr>
            <w:r>
              <w:rPr>
                <w:i/>
                <w:iCs/>
              </w:rPr>
              <w:t xml:space="preserve">Also, </w:t>
            </w:r>
            <w:r w:rsidRPr="0075626B">
              <w:rPr>
                <w:i/>
                <w:iCs/>
              </w:rPr>
              <w:t>these criteria are based in the pathway described in section 5.1</w:t>
            </w:r>
            <w:r>
              <w:rPr>
                <w:i/>
                <w:iCs/>
              </w:rPr>
              <w:t xml:space="preserve"> of the criteria document</w:t>
            </w:r>
            <w:r w:rsidRPr="0075626B">
              <w:rPr>
                <w:i/>
                <w:iCs/>
              </w:rPr>
              <w:t xml:space="preserve">, please refer to this section and the background paper section 3.4  for the rationale of the thresholds </w:t>
            </w:r>
            <w:r>
              <w:rPr>
                <w:i/>
                <w:iCs/>
              </w:rPr>
              <w:t xml:space="preserve">and percentages </w:t>
            </w:r>
            <w:r w:rsidRPr="0075626B">
              <w:rPr>
                <w:i/>
                <w:iCs/>
              </w:rPr>
              <w:t>set for emissions reduction.</w:t>
            </w:r>
          </w:p>
          <w:p w14:paraId="77BB203E" w14:textId="77777777" w:rsidR="0075626B" w:rsidRPr="0075626B" w:rsidRDefault="0075626B" w:rsidP="0075626B">
            <w:pPr>
              <w:rPr>
                <w:i/>
                <w:iCs/>
              </w:rPr>
            </w:pPr>
          </w:p>
          <w:p w14:paraId="38CF3475" w14:textId="5690E014" w:rsidR="003E0236" w:rsidRPr="003E0236" w:rsidRDefault="003E0236" w:rsidP="0075626B">
            <w:r>
              <w:t>7</w:t>
            </w:r>
            <w:r w:rsidR="00B43250">
              <w:t xml:space="preserve"> –</w:t>
            </w:r>
            <w:r>
              <w:t xml:space="preserve"> </w:t>
            </w:r>
            <w:r>
              <w:t>Is requesting a plan to use either renewable-based captive power generation, and renewable-based power purchase agreement appropriate to address scope two emissions of</w:t>
            </w:r>
            <w:r>
              <w:t xml:space="preserve"> </w:t>
            </w:r>
            <w:r w:rsidRPr="00B12489">
              <w:rPr>
                <w:b/>
                <w:bCs/>
              </w:rPr>
              <w:t>EAF facilities</w:t>
            </w:r>
            <w:r>
              <w:t xml:space="preserve">? </w:t>
            </w:r>
            <w:r w:rsidR="008D689C">
              <w:t xml:space="preserve"> </w:t>
            </w:r>
            <w:r w:rsidR="008D689C">
              <w:t xml:space="preserve">Are there any other instruments available in your region that could also </w:t>
            </w:r>
            <w:r w:rsidR="00B43250">
              <w:t xml:space="preserve">be </w:t>
            </w:r>
            <w:proofErr w:type="gramStart"/>
            <w:r w:rsidR="00B43250">
              <w:t>used</w:t>
            </w:r>
            <w:proofErr w:type="gramEnd"/>
            <w:r w:rsidR="008D689C">
              <w:t xml:space="preserve"> and we are missing?</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001C44B3" w14:textId="77777777" w:rsidR="003E0236" w:rsidRDefault="003E0236"/>
        </w:tc>
      </w:tr>
      <w:tr w:rsidR="00DA286B" w14:paraId="4ACD0390" w14:textId="77777777">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0036EA83" w14:textId="3B3CBFF9" w:rsidR="00E356D0" w:rsidRDefault="00E356D0">
            <w:r w:rsidRPr="00B12489">
              <w:rPr>
                <w:b/>
                <w:bCs/>
              </w:rPr>
              <w:t>BF</w:t>
            </w:r>
            <w:r>
              <w:t xml:space="preserve"> has been split between those that are operating from 2007 and those that started operation before, this is based on the age</w:t>
            </w:r>
            <w:r w:rsidR="00153C3F">
              <w:t xml:space="preserve"> of</w:t>
            </w:r>
            <w:r>
              <w:t xml:space="preserve"> the facility and, in essence is to allow improvements in facilities that still don’t need to go for relining and prevent locking in of older facilities that should go for retrofit or decommissioning </w:t>
            </w:r>
            <w:r w:rsidR="00153C3F">
              <w:t xml:space="preserve">by 2030 </w:t>
            </w:r>
            <w:r>
              <w:t xml:space="preserve">(please see section 3.3.3 and 4.2 of the Background document for more clarification). </w:t>
            </w:r>
          </w:p>
          <w:p w14:paraId="02D5E578" w14:textId="05FE5F78" w:rsidR="004D1AED" w:rsidRDefault="003E0236">
            <w:r>
              <w:t>8</w:t>
            </w:r>
            <w:r w:rsidR="00E743A6">
              <w:t xml:space="preserve"> – </w:t>
            </w:r>
            <w:r>
              <w:t xml:space="preserve"> </w:t>
            </w:r>
            <w:r w:rsidRPr="00E356D0">
              <w:rPr>
                <w:b/>
                <w:bCs/>
              </w:rPr>
              <w:t>For BF that become operational after 2007</w:t>
            </w:r>
            <w:r>
              <w:t xml:space="preserve">: is not certifying relining a proper way of preventing locking in </w:t>
            </w:r>
            <w:r w:rsidR="00E356D0">
              <w:t>these technologies</w:t>
            </w:r>
            <w:r>
              <w:t xml:space="preserve">? </w:t>
            </w:r>
          </w:p>
          <w:p w14:paraId="35CEA693" w14:textId="74E09FDB" w:rsidR="00DA286B" w:rsidRDefault="003E0236" w:rsidP="00E356D0">
            <w:r>
              <w:t xml:space="preserve">Are the levels of decarbonization requested </w:t>
            </w:r>
            <w:r w:rsidR="00153C3F">
              <w:t xml:space="preserve">by 2030 </w:t>
            </w:r>
            <w:r w:rsidR="00E356D0">
              <w:t xml:space="preserve">(15% or 20% depending on the baseline emissions of the facility) acceptable? </w:t>
            </w:r>
          </w:p>
        </w:tc>
        <w:tc>
          <w:tcPr>
            <w:tcW w:w="4320" w:type="dxa"/>
            <w:tcBorders>
              <w:top w:val="single" w:sz="4" w:space="0" w:color="000000"/>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53D91A26" w14:textId="77777777" w:rsidR="00DA286B" w:rsidRDefault="00DA286B"/>
        </w:tc>
      </w:tr>
      <w:tr w:rsidR="00E356D0" w14:paraId="6453D7B9" w14:textId="77777777">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629628AF" w14:textId="646C9552" w:rsidR="00E356D0" w:rsidRDefault="00E356D0" w:rsidP="00153C3F">
            <w:pPr>
              <w:spacing w:before="240" w:line="240" w:lineRule="auto"/>
            </w:pPr>
            <w:r>
              <w:t>9</w:t>
            </w:r>
            <w:r w:rsidR="00E743A6">
              <w:t xml:space="preserve"> – </w:t>
            </w:r>
            <w:r>
              <w:t xml:space="preserve"> </w:t>
            </w:r>
            <w:r w:rsidRPr="00B12489">
              <w:rPr>
                <w:b/>
                <w:bCs/>
              </w:rPr>
              <w:t>For BF that became operational before 2007</w:t>
            </w:r>
            <w:r>
              <w:t xml:space="preserve">: </w:t>
            </w:r>
            <w:r w:rsidR="00153C3F">
              <w:t>is requesting</w:t>
            </w:r>
            <w:r w:rsidR="00E743A6">
              <w:t xml:space="preserve"> </w:t>
            </w:r>
            <w:r w:rsidR="00153C3F" w:rsidRPr="00C24DA5">
              <w:rPr>
                <w:rFonts w:cstheme="minorHAnsi"/>
                <w:szCs w:val="20"/>
              </w:rPr>
              <w:t>emissions intensity (</w:t>
            </w:r>
            <w:r w:rsidR="00153C3F" w:rsidRPr="00C24DA5">
              <w:rPr>
                <w:rFonts w:eastAsiaTheme="minorEastAsia"/>
                <w:szCs w:val="20"/>
              </w:rPr>
              <w:t>tCO</w:t>
            </w:r>
            <w:r w:rsidR="00153C3F" w:rsidRPr="00C24DA5">
              <w:rPr>
                <w:rFonts w:eastAsiaTheme="minorEastAsia"/>
                <w:szCs w:val="20"/>
                <w:vertAlign w:val="subscript"/>
              </w:rPr>
              <w:t>2</w:t>
            </w:r>
            <w:r w:rsidR="00153C3F" w:rsidRPr="00C24DA5">
              <w:rPr>
                <w:rFonts w:eastAsiaTheme="minorEastAsia"/>
                <w:szCs w:val="20"/>
              </w:rPr>
              <w:t xml:space="preserve">/t steel) </w:t>
            </w:r>
            <w:r w:rsidR="00E743A6">
              <w:rPr>
                <w:rFonts w:eastAsiaTheme="minorEastAsia"/>
                <w:szCs w:val="20"/>
              </w:rPr>
              <w:t xml:space="preserve">reduction </w:t>
            </w:r>
            <w:r w:rsidR="00153C3F">
              <w:rPr>
                <w:rFonts w:eastAsiaTheme="minorEastAsia"/>
                <w:szCs w:val="20"/>
              </w:rPr>
              <w:t xml:space="preserve">between 2022 and </w:t>
            </w:r>
            <w:r w:rsidR="00153C3F" w:rsidRPr="00367E40">
              <w:rPr>
                <w:rFonts w:eastAsiaTheme="minorEastAsia"/>
                <w:szCs w:val="20"/>
              </w:rPr>
              <w:t>2030 by 50%</w:t>
            </w:r>
            <w:r w:rsidR="00153C3F">
              <w:rPr>
                <w:rFonts w:eastAsiaTheme="minorEastAsia"/>
                <w:szCs w:val="20"/>
              </w:rPr>
              <w:t xml:space="preserve"> acceptable?</w:t>
            </w:r>
          </w:p>
        </w:tc>
        <w:tc>
          <w:tcPr>
            <w:tcW w:w="4320" w:type="dxa"/>
            <w:tcBorders>
              <w:top w:val="single" w:sz="4" w:space="0" w:color="000000"/>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35A3B497" w14:textId="77777777" w:rsidR="00E356D0" w:rsidRDefault="00E356D0"/>
        </w:tc>
      </w:tr>
      <w:tr w:rsidR="00153C3F" w14:paraId="08C42552" w14:textId="77777777">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685E051C" w14:textId="61E20ACC" w:rsidR="00153C3F" w:rsidRDefault="00153C3F" w:rsidP="00153C3F">
            <w:pPr>
              <w:spacing w:before="240" w:line="240" w:lineRule="auto"/>
            </w:pPr>
            <w:r>
              <w:t>10</w:t>
            </w:r>
            <w:r w:rsidR="00E743A6">
              <w:t xml:space="preserve"> – </w:t>
            </w:r>
            <w:r>
              <w:t xml:space="preserve"> </w:t>
            </w:r>
            <w:r w:rsidRPr="00153C3F">
              <w:rPr>
                <w:b/>
                <w:bCs/>
              </w:rPr>
              <w:t>For DRI</w:t>
            </w:r>
            <w:r>
              <w:rPr>
                <w:b/>
                <w:bCs/>
              </w:rPr>
              <w:t xml:space="preserve">: </w:t>
            </w:r>
            <w:r w:rsidRPr="00153C3F">
              <w:t>is it requesting</w:t>
            </w:r>
            <w:r>
              <w:rPr>
                <w:b/>
                <w:bCs/>
              </w:rPr>
              <w:t xml:space="preserve"> </w:t>
            </w:r>
            <w:r w:rsidRPr="00153C3F">
              <w:t xml:space="preserve">20% reductions in emissions by 2030 to fossil </w:t>
            </w:r>
            <w:proofErr w:type="gramStart"/>
            <w:r w:rsidRPr="00153C3F">
              <w:t>gas</w:t>
            </w:r>
            <w:r>
              <w:t xml:space="preserve"> </w:t>
            </w:r>
            <w:r w:rsidRPr="00153C3F">
              <w:t>based</w:t>
            </w:r>
            <w:proofErr w:type="gramEnd"/>
            <w:r w:rsidRPr="00153C3F">
              <w:t xml:space="preserve"> plants acceptable?</w:t>
            </w:r>
          </w:p>
          <w:p w14:paraId="2340A2DC" w14:textId="6C7813F7" w:rsidR="00153C3F" w:rsidRPr="00153C3F" w:rsidRDefault="00153C3F" w:rsidP="00153C3F">
            <w:pPr>
              <w:spacing w:before="240" w:line="240" w:lineRule="auto"/>
              <w:rPr>
                <w:b/>
                <w:bCs/>
              </w:rPr>
            </w:pPr>
            <w:r w:rsidRPr="00153C3F">
              <w:t>is it requesting</w:t>
            </w:r>
            <w:r>
              <w:rPr>
                <w:b/>
                <w:bCs/>
              </w:rPr>
              <w:t xml:space="preserve"> </w:t>
            </w:r>
            <w:r>
              <w:t>4</w:t>
            </w:r>
            <w:r w:rsidRPr="00153C3F">
              <w:t xml:space="preserve">0% reductions in emissions by 2030 to </w:t>
            </w:r>
            <w:r>
              <w:t>coal-based</w:t>
            </w:r>
            <w:r w:rsidRPr="00153C3F">
              <w:t xml:space="preserve"> plants acceptable?</w:t>
            </w:r>
          </w:p>
        </w:tc>
        <w:tc>
          <w:tcPr>
            <w:tcW w:w="4320" w:type="dxa"/>
            <w:tcBorders>
              <w:top w:val="single" w:sz="4" w:space="0" w:color="000000"/>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01B49BA8" w14:textId="77777777" w:rsidR="00153C3F" w:rsidRDefault="00153C3F"/>
        </w:tc>
      </w:tr>
      <w:tr w:rsidR="00321181" w14:paraId="7FAAA8A0" w14:textId="77777777">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14B79B63" w14:textId="21A027D1" w:rsidR="00321181" w:rsidRDefault="00321181" w:rsidP="00153C3F">
            <w:pPr>
              <w:spacing w:before="240" w:line="240" w:lineRule="auto"/>
            </w:pPr>
            <w:r>
              <w:lastRenderedPageBreak/>
              <w:t>11</w:t>
            </w:r>
            <w:r w:rsidR="00E743A6">
              <w:t xml:space="preserve"> – </w:t>
            </w:r>
            <w:r>
              <w:t xml:space="preserve"> Is there any additional criteria that existing facilities should meet?</w:t>
            </w:r>
          </w:p>
        </w:tc>
        <w:tc>
          <w:tcPr>
            <w:tcW w:w="4320" w:type="dxa"/>
            <w:tcBorders>
              <w:top w:val="single" w:sz="4" w:space="0" w:color="000000"/>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62D0CF39" w14:textId="77777777" w:rsidR="00321181" w:rsidRDefault="00321181"/>
        </w:tc>
      </w:tr>
      <w:tr w:rsidR="00153C3F" w14:paraId="5E05775F" w14:textId="77777777">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0DB98849" w14:textId="546587CC" w:rsidR="00153C3F" w:rsidRDefault="00153C3F" w:rsidP="00153C3F">
            <w:pPr>
              <w:spacing w:before="240" w:line="240" w:lineRule="auto"/>
              <w:rPr>
                <w:b/>
                <w:bCs/>
              </w:rPr>
            </w:pPr>
            <w:r w:rsidRPr="00153C3F">
              <w:rPr>
                <w:b/>
                <w:bCs/>
              </w:rPr>
              <w:t>Criteria for decarbonization measures within steel production facilities</w:t>
            </w:r>
          </w:p>
          <w:p w14:paraId="56178F60" w14:textId="51726641" w:rsidR="00321181" w:rsidRPr="00321181" w:rsidRDefault="00321181" w:rsidP="00153C3F">
            <w:pPr>
              <w:spacing w:before="240" w:line="240" w:lineRule="auto"/>
            </w:pPr>
            <w:r>
              <w:t>(</w:t>
            </w:r>
            <w:r w:rsidRPr="003E0236">
              <w:t xml:space="preserve">Refer to section </w:t>
            </w:r>
            <w:r>
              <w:t>4</w:t>
            </w:r>
            <w:r w:rsidRPr="003E0236">
              <w:t xml:space="preserve"> of the Criteria document and section 4.</w:t>
            </w:r>
            <w:r>
              <w:t>3</w:t>
            </w:r>
            <w:r w:rsidRPr="003E0236">
              <w:t xml:space="preserve"> in the Background document.)</w:t>
            </w:r>
          </w:p>
          <w:p w14:paraId="20CDEF13" w14:textId="423EB01D" w:rsidR="00153C3F" w:rsidRPr="00153C3F" w:rsidRDefault="00321181" w:rsidP="00153C3F">
            <w:pPr>
              <w:spacing w:before="240" w:line="240" w:lineRule="auto"/>
            </w:pPr>
            <w:r>
              <w:t>12</w:t>
            </w:r>
            <w:r w:rsidR="00E743A6">
              <w:t xml:space="preserve"> – </w:t>
            </w:r>
            <w:r>
              <w:t xml:space="preserve"> </w:t>
            </w:r>
            <w:r w:rsidR="00153C3F" w:rsidRPr="00153C3F">
              <w:t xml:space="preserve">Is requesting for </w:t>
            </w:r>
            <w:r w:rsidR="00153C3F">
              <w:t xml:space="preserve">the </w:t>
            </w:r>
            <w:r w:rsidR="00153C3F" w:rsidRPr="00153C3F">
              <w:t>production facility</w:t>
            </w:r>
            <w:r w:rsidR="00153C3F">
              <w:t xml:space="preserve"> to meet the criteria </w:t>
            </w:r>
            <w:r>
              <w:t xml:space="preserve">specific for that plant </w:t>
            </w:r>
            <w:proofErr w:type="gramStart"/>
            <w:r w:rsidR="00153C3F" w:rsidRPr="00153C3F">
              <w:t>in order for</w:t>
            </w:r>
            <w:proofErr w:type="gramEnd"/>
            <w:r w:rsidR="00153C3F" w:rsidRPr="00153C3F">
              <w:t xml:space="preserve"> the capital investments </w:t>
            </w:r>
            <w:r>
              <w:t xml:space="preserve">(individual measures implemented in a plant) </w:t>
            </w:r>
            <w:r w:rsidR="00153C3F" w:rsidRPr="00153C3F">
              <w:t>to be certified</w:t>
            </w:r>
            <w:r>
              <w:t>, acceptable?</w:t>
            </w:r>
          </w:p>
        </w:tc>
        <w:tc>
          <w:tcPr>
            <w:tcW w:w="4320" w:type="dxa"/>
            <w:tcBorders>
              <w:top w:val="single" w:sz="4" w:space="0" w:color="000000"/>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175975B6" w14:textId="77777777" w:rsidR="00153C3F" w:rsidRDefault="00153C3F"/>
        </w:tc>
      </w:tr>
      <w:tr w:rsidR="00DA286B" w14:paraId="41E2D7D7" w14:textId="77777777" w:rsidTr="0075626B">
        <w:trPr>
          <w:trHeight w:val="625"/>
        </w:trPr>
        <w:tc>
          <w:tcPr>
            <w:tcW w:w="4965" w:type="dxa"/>
            <w:tcBorders>
              <w:top w:val="single" w:sz="4" w:space="0" w:color="000000"/>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1D54B181" w14:textId="3C1ABE1A" w:rsidR="00DA286B" w:rsidRDefault="00321181">
            <w:pPr>
              <w:rPr>
                <w:b/>
                <w:bCs/>
              </w:rPr>
            </w:pPr>
            <w:r w:rsidRPr="00321181">
              <w:rPr>
                <w:b/>
                <w:bCs/>
              </w:rPr>
              <w:t>Criteria for companies</w:t>
            </w:r>
          </w:p>
          <w:p w14:paraId="1EE326A6" w14:textId="2323903B" w:rsidR="00321181" w:rsidRPr="00321181" w:rsidRDefault="00321181" w:rsidP="00321181">
            <w:pPr>
              <w:spacing w:before="240" w:line="240" w:lineRule="auto"/>
            </w:pPr>
            <w:r>
              <w:t>(</w:t>
            </w:r>
            <w:r w:rsidRPr="003E0236">
              <w:t xml:space="preserve">Refer to section </w:t>
            </w:r>
            <w:r>
              <w:t>5</w:t>
            </w:r>
            <w:r w:rsidRPr="003E0236">
              <w:t xml:space="preserve"> of the Criteria document and section 4.</w:t>
            </w:r>
            <w:r>
              <w:t>4 and 3.4</w:t>
            </w:r>
            <w:r w:rsidRPr="003E0236">
              <w:t xml:space="preserve"> in the Background document.)</w:t>
            </w:r>
          </w:p>
          <w:p w14:paraId="360E8A66" w14:textId="7549ED5F" w:rsidR="00321181" w:rsidRPr="00321181" w:rsidRDefault="00321181">
            <w:r w:rsidRPr="00321181">
              <w:t>1</w:t>
            </w:r>
            <w:r w:rsidR="00E743A6">
              <w:t>3</w:t>
            </w:r>
            <w:r w:rsidR="00E743A6">
              <w:t xml:space="preserve"> – </w:t>
            </w:r>
            <w:r w:rsidRPr="00321181">
              <w:t xml:space="preserve"> </w:t>
            </w:r>
            <w:r>
              <w:t xml:space="preserve">Is it setting to performance levels (tier 1 and tier 2) for companies to get certification appropriate? </w:t>
            </w:r>
          </w:p>
        </w:tc>
        <w:tc>
          <w:tcPr>
            <w:tcW w:w="4320" w:type="dxa"/>
            <w:tcBorders>
              <w:top w:val="single" w:sz="4" w:space="0" w:color="000000"/>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66E031C9" w14:textId="77777777" w:rsidR="00DA286B" w:rsidRDefault="00DA286B"/>
        </w:tc>
      </w:tr>
      <w:tr w:rsidR="008D689C" w14:paraId="06B7291C" w14:textId="77777777" w:rsidTr="0075626B">
        <w:trPr>
          <w:trHeight w:val="625"/>
        </w:trPr>
        <w:tc>
          <w:tcPr>
            <w:tcW w:w="4965" w:type="dxa"/>
            <w:tcBorders>
              <w:top w:val="single" w:sz="4" w:space="0" w:color="000000"/>
              <w:left w:val="single" w:sz="8" w:space="0" w:color="000000"/>
              <w:bottom w:val="single" w:sz="4" w:space="0" w:color="auto"/>
              <w:right w:val="single" w:sz="4" w:space="0" w:color="000000"/>
            </w:tcBorders>
            <w:shd w:val="clear" w:color="auto" w:fill="F2F2F2"/>
            <w:tcMar>
              <w:top w:w="20" w:type="dxa"/>
              <w:left w:w="20" w:type="dxa"/>
              <w:bottom w:w="100" w:type="dxa"/>
              <w:right w:w="20" w:type="dxa"/>
            </w:tcMar>
            <w:vAlign w:val="bottom"/>
          </w:tcPr>
          <w:p w14:paraId="588309BC" w14:textId="33D178FF" w:rsidR="008D689C" w:rsidRPr="00321181" w:rsidRDefault="008D689C">
            <w:pPr>
              <w:rPr>
                <w:b/>
                <w:bCs/>
              </w:rPr>
            </w:pPr>
            <w:r>
              <w:t>1</w:t>
            </w:r>
            <w:r w:rsidR="00E743A6">
              <w:t>4</w:t>
            </w:r>
            <w:r w:rsidR="00E743A6">
              <w:t xml:space="preserve"> – </w:t>
            </w:r>
            <w:r>
              <w:t xml:space="preserve"> Is there any additional criteria that </w:t>
            </w:r>
            <w:r>
              <w:t>companies</w:t>
            </w:r>
            <w:r>
              <w:t xml:space="preserve"> should meet?</w:t>
            </w:r>
          </w:p>
        </w:tc>
        <w:tc>
          <w:tcPr>
            <w:tcW w:w="4320" w:type="dxa"/>
            <w:tcBorders>
              <w:top w:val="single" w:sz="4" w:space="0" w:color="000000"/>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36196151" w14:textId="77777777" w:rsidR="008D689C" w:rsidRDefault="008D689C"/>
        </w:tc>
      </w:tr>
      <w:tr w:rsidR="0075626B" w14:paraId="05AE885D" w14:textId="77777777" w:rsidTr="0075626B">
        <w:trPr>
          <w:trHeight w:val="625"/>
        </w:trPr>
        <w:tc>
          <w:tcPr>
            <w:tcW w:w="4965" w:type="dxa"/>
            <w:tcBorders>
              <w:top w:val="single" w:sz="4" w:space="0" w:color="auto"/>
              <w:left w:val="single" w:sz="8" w:space="0" w:color="000000"/>
              <w:bottom w:val="nil"/>
              <w:right w:val="single" w:sz="4" w:space="0" w:color="000000"/>
            </w:tcBorders>
            <w:shd w:val="clear" w:color="auto" w:fill="F2F2F2"/>
            <w:tcMar>
              <w:top w:w="20" w:type="dxa"/>
              <w:left w:w="20" w:type="dxa"/>
              <w:bottom w:w="100" w:type="dxa"/>
              <w:right w:w="20" w:type="dxa"/>
            </w:tcMar>
            <w:vAlign w:val="bottom"/>
          </w:tcPr>
          <w:p w14:paraId="6AE966AA" w14:textId="63E0D0E2" w:rsidR="0075626B" w:rsidRPr="00B12489" w:rsidRDefault="0075626B" w:rsidP="008C1190">
            <w:pPr>
              <w:rPr>
                <w:b/>
                <w:bCs/>
              </w:rPr>
            </w:pPr>
            <w:r>
              <w:t>1</w:t>
            </w:r>
            <w:r w:rsidR="00E743A6">
              <w:t>5</w:t>
            </w:r>
            <w:r w:rsidR="00E743A6">
              <w:t xml:space="preserve"> – </w:t>
            </w:r>
            <w:r>
              <w:t xml:space="preserve"> </w:t>
            </w:r>
            <w:r w:rsidR="00E743A6">
              <w:t>Is</w:t>
            </w:r>
            <w:r>
              <w:t xml:space="preserve"> the </w:t>
            </w:r>
            <w:r w:rsidRPr="008D689C">
              <w:t>pathway chosen as target for the companies decarbonization</w:t>
            </w:r>
            <w:r>
              <w:t xml:space="preserve"> appropriate? (</w:t>
            </w:r>
            <w:r>
              <w:t>Pathway</w:t>
            </w:r>
            <w:r>
              <w:t xml:space="preserve"> is in section 5.1 of the criteria document and section 3.4 of the background paper)</w:t>
            </w:r>
          </w:p>
        </w:tc>
        <w:tc>
          <w:tcPr>
            <w:tcW w:w="4320" w:type="dxa"/>
            <w:tcBorders>
              <w:top w:val="nil"/>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17146D37" w14:textId="77777777" w:rsidR="0075626B" w:rsidRDefault="0075626B" w:rsidP="008C1190"/>
        </w:tc>
      </w:tr>
      <w:tr w:rsidR="00DA286B" w14:paraId="44E31EE6" w14:textId="77777777" w:rsidTr="008D689C">
        <w:trPr>
          <w:trHeight w:val="865"/>
        </w:trPr>
        <w:tc>
          <w:tcPr>
            <w:tcW w:w="4965" w:type="dxa"/>
            <w:tcBorders>
              <w:top w:val="single" w:sz="4" w:space="0" w:color="000000"/>
              <w:left w:val="single" w:sz="8" w:space="0" w:color="000000"/>
              <w:bottom w:val="single" w:sz="4" w:space="0" w:color="auto"/>
              <w:right w:val="single" w:sz="4" w:space="0" w:color="000000"/>
            </w:tcBorders>
            <w:shd w:val="clear" w:color="auto" w:fill="F2F2F2"/>
            <w:tcMar>
              <w:top w:w="20" w:type="dxa"/>
              <w:left w:w="20" w:type="dxa"/>
              <w:bottom w:w="100" w:type="dxa"/>
              <w:right w:w="20" w:type="dxa"/>
            </w:tcMar>
            <w:vAlign w:val="bottom"/>
          </w:tcPr>
          <w:p w14:paraId="12D6E30B" w14:textId="77777777" w:rsidR="00DA286B" w:rsidRDefault="00B12489">
            <w:pPr>
              <w:rPr>
                <w:b/>
                <w:bCs/>
              </w:rPr>
            </w:pPr>
            <w:r w:rsidRPr="00B12489">
              <w:rPr>
                <w:b/>
                <w:bCs/>
              </w:rPr>
              <w:t>Cross-cutting criteria</w:t>
            </w:r>
          </w:p>
          <w:p w14:paraId="5D47EA39" w14:textId="7FCB9023" w:rsidR="00B12489" w:rsidRPr="00321181" w:rsidRDefault="00B12489" w:rsidP="00B12489">
            <w:pPr>
              <w:spacing w:before="240" w:line="240" w:lineRule="auto"/>
            </w:pPr>
            <w:r>
              <w:t>(</w:t>
            </w:r>
            <w:r w:rsidRPr="003E0236">
              <w:t xml:space="preserve">Refer to section </w:t>
            </w:r>
            <w:r>
              <w:t xml:space="preserve">6 </w:t>
            </w:r>
            <w:r w:rsidRPr="003E0236">
              <w:t xml:space="preserve"> of the Criteria document and section 4.</w:t>
            </w:r>
            <w:r>
              <w:t>5</w:t>
            </w:r>
            <w:r>
              <w:t xml:space="preserve"> </w:t>
            </w:r>
            <w:r w:rsidRPr="003E0236">
              <w:t>in the Background document.)</w:t>
            </w:r>
          </w:p>
          <w:p w14:paraId="6E1B6D6A" w14:textId="7A193652" w:rsidR="0075626B" w:rsidRPr="00B12489" w:rsidRDefault="00E743A6">
            <w:r>
              <w:t>16</w:t>
            </w:r>
            <w:r>
              <w:t xml:space="preserve"> –</w:t>
            </w:r>
            <w:r w:rsidR="004A335C">
              <w:t xml:space="preserve"> Is the additional criteria for the use of hydrogen acceptable?</w:t>
            </w:r>
          </w:p>
        </w:tc>
        <w:tc>
          <w:tcPr>
            <w:tcW w:w="4320" w:type="dxa"/>
            <w:tcBorders>
              <w:top w:val="single" w:sz="4" w:space="0" w:color="000000"/>
              <w:left w:val="single" w:sz="4" w:space="0" w:color="000000"/>
              <w:bottom w:val="nil"/>
              <w:right w:val="single" w:sz="8" w:space="0" w:color="000000"/>
            </w:tcBorders>
            <w:shd w:val="clear" w:color="auto" w:fill="F2F2F2"/>
            <w:tcMar>
              <w:top w:w="20" w:type="dxa"/>
              <w:left w:w="20" w:type="dxa"/>
              <w:bottom w:w="100" w:type="dxa"/>
              <w:right w:w="20" w:type="dxa"/>
            </w:tcMar>
            <w:vAlign w:val="bottom"/>
          </w:tcPr>
          <w:p w14:paraId="2D418048" w14:textId="77777777" w:rsidR="00DA286B" w:rsidRDefault="00DA286B"/>
        </w:tc>
      </w:tr>
      <w:tr w:rsidR="00DA286B" w14:paraId="687F69C0" w14:textId="77777777" w:rsidTr="008D689C">
        <w:trPr>
          <w:trHeight w:val="625"/>
        </w:trPr>
        <w:tc>
          <w:tcPr>
            <w:tcW w:w="4965" w:type="dxa"/>
            <w:tcBorders>
              <w:top w:val="single" w:sz="4" w:space="0" w:color="auto"/>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7F03E3A0" w14:textId="01F06405" w:rsidR="00DA286B" w:rsidRDefault="00E743A6">
            <w:r>
              <w:t>17</w:t>
            </w:r>
            <w:r>
              <w:t xml:space="preserve"> – </w:t>
            </w:r>
            <w:r w:rsidR="004A335C">
              <w:t xml:space="preserve"> </w:t>
            </w:r>
            <w:r w:rsidR="004A335C">
              <w:t xml:space="preserve">Is the additional criteria for the use of </w:t>
            </w:r>
            <w:r w:rsidR="004A335C">
              <w:t>biomass as a reducing agent acceptable</w:t>
            </w:r>
            <w:r w:rsidR="004A335C">
              <w:t>?</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5340656A" w14:textId="77777777" w:rsidR="00DA286B" w:rsidRDefault="00DA286B"/>
        </w:tc>
      </w:tr>
      <w:tr w:rsidR="004A335C" w14:paraId="1EF129DB" w14:textId="77777777" w:rsidTr="008D689C">
        <w:trPr>
          <w:trHeight w:val="625"/>
        </w:trPr>
        <w:tc>
          <w:tcPr>
            <w:tcW w:w="4965" w:type="dxa"/>
            <w:tcBorders>
              <w:top w:val="single" w:sz="4" w:space="0" w:color="auto"/>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5766EA1A" w14:textId="27054FE7" w:rsidR="004A335C" w:rsidRDefault="00E743A6">
            <w:r>
              <w:t>18</w:t>
            </w:r>
            <w:r w:rsidR="004A335C">
              <w:t xml:space="preserve"> –</w:t>
            </w:r>
            <w:r w:rsidR="004A335C">
              <w:t xml:space="preserve">  </w:t>
            </w:r>
            <w:r w:rsidR="004A335C">
              <w:t xml:space="preserve">Is the additional criteria for the use of </w:t>
            </w:r>
            <w:r w:rsidR="004A335C">
              <w:t>CCS and CCUS</w:t>
            </w:r>
            <w:r w:rsidR="004A335C">
              <w:t xml:space="preserve"> acceptable?</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222FCDA6" w14:textId="77777777" w:rsidR="004A335C" w:rsidRDefault="004A335C"/>
        </w:tc>
      </w:tr>
      <w:tr w:rsidR="004A335C" w14:paraId="2DE338EB" w14:textId="77777777" w:rsidTr="008D689C">
        <w:trPr>
          <w:trHeight w:val="625"/>
        </w:trPr>
        <w:tc>
          <w:tcPr>
            <w:tcW w:w="4965" w:type="dxa"/>
            <w:tcBorders>
              <w:top w:val="single" w:sz="4" w:space="0" w:color="auto"/>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7D3750B1" w14:textId="043A410D" w:rsidR="004A335C" w:rsidRDefault="004A335C">
            <w:r>
              <w:t>1</w:t>
            </w:r>
            <w:r w:rsidR="00E743A6">
              <w:t>9</w:t>
            </w:r>
            <w:r>
              <w:t xml:space="preserve"> –  Is the additional criteria for the use of </w:t>
            </w:r>
            <w:r>
              <w:t xml:space="preserve">fossil gas </w:t>
            </w:r>
            <w:r>
              <w:t>acceptable?</w:t>
            </w:r>
            <w:r>
              <w:t xml:space="preserve"> </w:t>
            </w:r>
            <w:proofErr w:type="gramStart"/>
            <w:r>
              <w:t>Is</w:t>
            </w:r>
            <w:proofErr w:type="gramEnd"/>
            <w:r>
              <w:t xml:space="preserve"> there any additional criteria that we may need to consider?</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4E1F9D52" w14:textId="77777777" w:rsidR="004A335C" w:rsidRDefault="004A335C"/>
        </w:tc>
      </w:tr>
      <w:tr w:rsidR="004A335C" w14:paraId="771CC12F" w14:textId="77777777" w:rsidTr="008D689C">
        <w:trPr>
          <w:trHeight w:val="625"/>
        </w:trPr>
        <w:tc>
          <w:tcPr>
            <w:tcW w:w="4965" w:type="dxa"/>
            <w:tcBorders>
              <w:top w:val="single" w:sz="4" w:space="0" w:color="auto"/>
              <w:left w:val="single" w:sz="8" w:space="0" w:color="000000"/>
              <w:bottom w:val="single" w:sz="4" w:space="0" w:color="000000"/>
              <w:right w:val="single" w:sz="4" w:space="0" w:color="000000"/>
            </w:tcBorders>
            <w:shd w:val="clear" w:color="auto" w:fill="F2F2F2"/>
            <w:tcMar>
              <w:top w:w="20" w:type="dxa"/>
              <w:left w:w="20" w:type="dxa"/>
              <w:bottom w:w="100" w:type="dxa"/>
              <w:right w:w="20" w:type="dxa"/>
            </w:tcMar>
            <w:vAlign w:val="bottom"/>
          </w:tcPr>
          <w:p w14:paraId="3EEE4944" w14:textId="77777777" w:rsidR="00A954A2" w:rsidRDefault="004A335C" w:rsidP="00A954A2">
            <w:pPr>
              <w:rPr>
                <w:b/>
                <w:bCs/>
              </w:rPr>
            </w:pPr>
            <w:r w:rsidRPr="004A335C">
              <w:rPr>
                <w:b/>
                <w:bCs/>
              </w:rPr>
              <w:t>Adaptation &amp; resilience</w:t>
            </w:r>
          </w:p>
          <w:p w14:paraId="36AD462F" w14:textId="5A490915" w:rsidR="00A954A2" w:rsidRDefault="00A954A2" w:rsidP="00A954A2">
            <w:pPr>
              <w:rPr>
                <w:b/>
                <w:bCs/>
              </w:rPr>
            </w:pPr>
            <w:r>
              <w:lastRenderedPageBreak/>
              <w:t>(</w:t>
            </w:r>
            <w:r w:rsidRPr="003E0236">
              <w:t xml:space="preserve">Refer to section </w:t>
            </w:r>
            <w:r>
              <w:t>6</w:t>
            </w:r>
            <w:r>
              <w:t>.5</w:t>
            </w:r>
            <w:r>
              <w:t xml:space="preserve"> </w:t>
            </w:r>
            <w:r w:rsidRPr="003E0236">
              <w:t xml:space="preserve"> of the Criteria document and section </w:t>
            </w:r>
            <w:r>
              <w:t>5</w:t>
            </w:r>
            <w:r>
              <w:t xml:space="preserve"> </w:t>
            </w:r>
            <w:r w:rsidRPr="003E0236">
              <w:t>in the Background document.)</w:t>
            </w:r>
          </w:p>
          <w:p w14:paraId="596B98E2" w14:textId="49C34854" w:rsidR="004A335C" w:rsidRPr="00A954A2" w:rsidRDefault="00E743A6">
            <w:r>
              <w:t>20</w:t>
            </w:r>
            <w:r w:rsidR="004A335C">
              <w:t xml:space="preserve"> – Do you agree with the assumptions that underpin the adaptation and resilience requirements? Is there anything else that needs to be considered?</w:t>
            </w:r>
          </w:p>
        </w:tc>
        <w:tc>
          <w:tcPr>
            <w:tcW w:w="4320" w:type="dxa"/>
            <w:tcBorders>
              <w:top w:val="nil"/>
              <w:left w:val="single" w:sz="4" w:space="0" w:color="000000"/>
              <w:bottom w:val="single" w:sz="4" w:space="0" w:color="000000"/>
              <w:right w:val="single" w:sz="8" w:space="0" w:color="000000"/>
            </w:tcBorders>
            <w:shd w:val="clear" w:color="auto" w:fill="F2F2F2"/>
            <w:tcMar>
              <w:top w:w="20" w:type="dxa"/>
              <w:left w:w="20" w:type="dxa"/>
              <w:bottom w:w="100" w:type="dxa"/>
              <w:right w:w="20" w:type="dxa"/>
            </w:tcMar>
            <w:vAlign w:val="bottom"/>
          </w:tcPr>
          <w:p w14:paraId="0FD4F08B" w14:textId="77777777" w:rsidR="004A335C" w:rsidRDefault="004A335C"/>
        </w:tc>
      </w:tr>
    </w:tbl>
    <w:p w14:paraId="31923C60" w14:textId="77777777" w:rsidR="00DA286B" w:rsidRDefault="00DA286B"/>
    <w:p w14:paraId="52230186" w14:textId="77777777" w:rsidR="00DA286B" w:rsidRDefault="00065106">
      <w:pPr>
        <w:keepNext/>
        <w:keepLines/>
        <w:pBdr>
          <w:top w:val="nil"/>
          <w:left w:val="nil"/>
          <w:bottom w:val="nil"/>
          <w:right w:val="nil"/>
          <w:between w:val="nil"/>
        </w:pBdr>
        <w:spacing w:before="240" w:line="240" w:lineRule="auto"/>
        <w:rPr>
          <w:rFonts w:ascii="Calibri" w:hAnsi="Calibri"/>
          <w:b/>
          <w:color w:val="4472C4"/>
          <w:sz w:val="24"/>
        </w:rPr>
      </w:pPr>
      <w:r>
        <w:rPr>
          <w:rFonts w:ascii="Calibri" w:hAnsi="Calibri"/>
          <w:b/>
          <w:color w:val="4472C4"/>
          <w:sz w:val="24"/>
        </w:rPr>
        <w:t>Additional comments and feedback</w:t>
      </w:r>
    </w:p>
    <w:p w14:paraId="23FE4993" w14:textId="77777777" w:rsidR="00DA286B" w:rsidRDefault="00065106">
      <w:r>
        <w:t>Please provide all other comments on feedback using the format below.</w:t>
      </w:r>
    </w:p>
    <w:p w14:paraId="6D594259" w14:textId="77777777" w:rsidR="00DA286B" w:rsidRDefault="00065106">
      <w:r w:rsidRPr="00A954A2">
        <w:rPr>
          <w:b/>
          <w:bCs/>
        </w:rPr>
        <w:t>Consider if there are good practices that you are aware of that are not referred to,</w:t>
      </w:r>
      <w:r>
        <w:t xml:space="preserve"> additional data sources that would be helpful or further suggestions that could be included. Comments</w:t>
      </w:r>
      <w:r>
        <w:t xml:space="preserve"> below may answer the following example questions:</w:t>
      </w:r>
    </w:p>
    <w:p w14:paraId="14534825" w14:textId="604141D9" w:rsidR="00DA286B" w:rsidRDefault="00065106">
      <w:pPr>
        <w:numPr>
          <w:ilvl w:val="0"/>
          <w:numId w:val="1"/>
        </w:numPr>
      </w:pPr>
      <w:r>
        <w:t xml:space="preserve">Do the criteria fulfill low carbon aspirations for the </w:t>
      </w:r>
      <w:r w:rsidR="00A954A2">
        <w:t>Steel</w:t>
      </w:r>
      <w:r>
        <w:t xml:space="preserve"> sector?  If not, please provide reasons and examples</w:t>
      </w:r>
    </w:p>
    <w:p w14:paraId="5A037800" w14:textId="77777777" w:rsidR="00DA286B" w:rsidRDefault="00065106">
      <w:pPr>
        <w:numPr>
          <w:ilvl w:val="0"/>
          <w:numId w:val="1"/>
        </w:numPr>
      </w:pPr>
      <w:r>
        <w:t>Are the assumptions and science underpinning this work robust, and reflect the mo</w:t>
      </w:r>
      <w:r>
        <w:t>st appropriate and up-to-date criteria? Please provide examples of how to improve and specific examples if anything is missing.</w:t>
      </w:r>
    </w:p>
    <w:p w14:paraId="521F798E" w14:textId="77777777" w:rsidR="00DA286B" w:rsidRDefault="00065106">
      <w:pPr>
        <w:numPr>
          <w:ilvl w:val="0"/>
          <w:numId w:val="1"/>
        </w:numPr>
      </w:pPr>
      <w:r>
        <w:t>Do you agree with the assumptions that underpin the mitigation requirements? Is there anything else that needs to be considered?</w:t>
      </w:r>
      <w:r>
        <w:t xml:space="preserve"> Please, provide as much detail or reference relevant scientific studies or other evidence to substantiate your response.</w:t>
      </w:r>
    </w:p>
    <w:p w14:paraId="1C872976" w14:textId="77777777" w:rsidR="00DA286B" w:rsidRDefault="00DA286B"/>
    <w:p w14:paraId="084E446D" w14:textId="77777777" w:rsidR="00DA286B" w:rsidRDefault="00DA286B"/>
    <w:tbl>
      <w:tblPr>
        <w:tblStyle w:val="a9"/>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70"/>
        <w:gridCol w:w="3825"/>
        <w:gridCol w:w="4305"/>
      </w:tblGrid>
      <w:tr w:rsidR="00DA286B" w14:paraId="3B702627" w14:textId="77777777">
        <w:trPr>
          <w:trHeight w:val="625"/>
        </w:trPr>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3DA3B1AF" w14:textId="77777777" w:rsidR="00DA286B" w:rsidRDefault="00065106">
            <w:pPr>
              <w:jc w:val="center"/>
            </w:pPr>
            <w:r>
              <w:rPr>
                <w:color w:val="FFFFFF"/>
              </w:rPr>
              <w:t>Point number</w:t>
            </w:r>
          </w:p>
        </w:tc>
        <w:tc>
          <w:tcPr>
            <w:tcW w:w="3825"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4BE4673B" w14:textId="77777777" w:rsidR="00DA286B" w:rsidRDefault="00065106">
            <w:pPr>
              <w:jc w:val="center"/>
            </w:pPr>
            <w:r>
              <w:rPr>
                <w:color w:val="FFFFFF"/>
              </w:rPr>
              <w:t>Page number and section description</w:t>
            </w:r>
          </w:p>
        </w:tc>
        <w:tc>
          <w:tcPr>
            <w:tcW w:w="4305"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1459286A" w14:textId="77777777" w:rsidR="00DA286B" w:rsidRDefault="00065106">
            <w:pPr>
              <w:jc w:val="center"/>
            </w:pPr>
            <w:r>
              <w:rPr>
                <w:color w:val="FFFFFF"/>
              </w:rPr>
              <w:t>Comments and action proposed</w:t>
            </w:r>
          </w:p>
        </w:tc>
      </w:tr>
      <w:tr w:rsidR="00DA286B" w14:paraId="72E8E0A6" w14:textId="77777777">
        <w:trPr>
          <w:trHeight w:val="400"/>
        </w:trPr>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5874701F" w14:textId="77777777" w:rsidR="00DA286B" w:rsidRDefault="00065106">
            <w:pPr>
              <w:jc w:val="center"/>
            </w:pPr>
            <w:r>
              <w:rPr>
                <w:color w:val="FFFFFF"/>
              </w:rPr>
              <w:t>1</w:t>
            </w:r>
          </w:p>
        </w:tc>
        <w:tc>
          <w:tcPr>
            <w:tcW w:w="382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5FE39D2" w14:textId="77777777" w:rsidR="00DA286B" w:rsidRDefault="00DA286B">
            <w:pPr>
              <w:jc w:val="center"/>
            </w:pPr>
          </w:p>
        </w:tc>
        <w:tc>
          <w:tcPr>
            <w:tcW w:w="430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4FCD7A1" w14:textId="77777777" w:rsidR="00DA286B" w:rsidRDefault="00DA286B">
            <w:pPr>
              <w:jc w:val="center"/>
            </w:pPr>
          </w:p>
        </w:tc>
      </w:tr>
      <w:tr w:rsidR="00DA286B" w14:paraId="274D61A3" w14:textId="77777777">
        <w:trPr>
          <w:trHeight w:val="400"/>
        </w:trPr>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6AFF441A" w14:textId="77777777" w:rsidR="00DA286B" w:rsidRDefault="00065106">
            <w:pPr>
              <w:jc w:val="center"/>
            </w:pPr>
            <w:r>
              <w:rPr>
                <w:color w:val="FFFFFF"/>
              </w:rPr>
              <w:t>2</w:t>
            </w:r>
          </w:p>
        </w:tc>
        <w:tc>
          <w:tcPr>
            <w:tcW w:w="382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5DE486C4" w14:textId="77777777" w:rsidR="00DA286B" w:rsidRDefault="00DA286B">
            <w:pPr>
              <w:jc w:val="center"/>
            </w:pPr>
          </w:p>
        </w:tc>
        <w:tc>
          <w:tcPr>
            <w:tcW w:w="430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2312E7A5" w14:textId="77777777" w:rsidR="00DA286B" w:rsidRDefault="00DA286B">
            <w:pPr>
              <w:jc w:val="center"/>
            </w:pPr>
          </w:p>
        </w:tc>
      </w:tr>
      <w:tr w:rsidR="00DA286B" w14:paraId="4F340570" w14:textId="77777777">
        <w:trPr>
          <w:trHeight w:val="400"/>
        </w:trPr>
        <w:tc>
          <w:tcPr>
            <w:tcW w:w="1170" w:type="dxa"/>
            <w:tcBorders>
              <w:top w:val="single" w:sz="4" w:space="0" w:color="000000"/>
              <w:left w:val="single" w:sz="4" w:space="0" w:color="000000"/>
              <w:bottom w:val="single" w:sz="4" w:space="0" w:color="000000"/>
              <w:right w:val="single" w:sz="4" w:space="0" w:color="000000"/>
            </w:tcBorders>
            <w:shd w:val="clear" w:color="auto" w:fill="4472C4"/>
            <w:tcMar>
              <w:top w:w="20" w:type="dxa"/>
              <w:left w:w="20" w:type="dxa"/>
              <w:bottom w:w="100" w:type="dxa"/>
              <w:right w:w="20" w:type="dxa"/>
            </w:tcMar>
            <w:vAlign w:val="center"/>
          </w:tcPr>
          <w:p w14:paraId="5EA762A2" w14:textId="77777777" w:rsidR="00DA286B" w:rsidRDefault="00DA286B">
            <w:pPr>
              <w:jc w:val="center"/>
            </w:pPr>
          </w:p>
        </w:tc>
        <w:tc>
          <w:tcPr>
            <w:tcW w:w="382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567FD870" w14:textId="77777777" w:rsidR="00DA286B" w:rsidRDefault="00DA286B">
            <w:pPr>
              <w:jc w:val="center"/>
            </w:pPr>
          </w:p>
        </w:tc>
        <w:tc>
          <w:tcPr>
            <w:tcW w:w="430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14:paraId="019F16A2" w14:textId="77777777" w:rsidR="00DA286B" w:rsidRDefault="00DA286B">
            <w:pPr>
              <w:jc w:val="center"/>
            </w:pPr>
          </w:p>
        </w:tc>
      </w:tr>
    </w:tbl>
    <w:p w14:paraId="19C1898F" w14:textId="77777777" w:rsidR="00DA286B" w:rsidRDefault="00DA286B"/>
    <w:p w14:paraId="30C6F929" w14:textId="77777777" w:rsidR="00DA286B" w:rsidRDefault="00DA286B"/>
    <w:sectPr w:rsidR="00DA286B">
      <w:footerReference w:type="even" r:id="rId9"/>
      <w:footerReference w:type="default" r:id="rId10"/>
      <w:headerReference w:type="first" r:id="rId11"/>
      <w:pgSz w:w="11901" w:h="16817"/>
      <w:pgMar w:top="1418" w:right="1418" w:bottom="1418" w:left="1418" w:header="709"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B1E9" w14:textId="77777777" w:rsidR="00065106" w:rsidRDefault="00065106">
      <w:pPr>
        <w:spacing w:before="0" w:after="0" w:line="240" w:lineRule="auto"/>
      </w:pPr>
      <w:r>
        <w:separator/>
      </w:r>
    </w:p>
  </w:endnote>
  <w:endnote w:type="continuationSeparator" w:id="0">
    <w:p w14:paraId="58C044F9" w14:textId="77777777" w:rsidR="00065106" w:rsidRDefault="00065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61F" w14:textId="77777777" w:rsidR="00DA286B" w:rsidRDefault="00065106">
    <w:pPr>
      <w:pBdr>
        <w:top w:val="nil"/>
        <w:left w:val="nil"/>
        <w:bottom w:val="nil"/>
        <w:right w:val="nil"/>
        <w:between w:val="nil"/>
      </w:pBdr>
      <w:tabs>
        <w:tab w:val="center" w:pos="4513"/>
        <w:tab w:val="right" w:pos="9026"/>
      </w:tabs>
      <w:spacing w:line="240" w:lineRule="auto"/>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Pr>
        <w:rFonts w:ascii="Calibri" w:hAnsi="Calibri"/>
        <w:color w:val="000000"/>
      </w:rPr>
      <w:fldChar w:fldCharType="end"/>
    </w:r>
  </w:p>
  <w:p w14:paraId="773472FB" w14:textId="77777777" w:rsidR="00DA286B" w:rsidRDefault="00DA286B">
    <w:pPr>
      <w:pBdr>
        <w:top w:val="nil"/>
        <w:left w:val="nil"/>
        <w:bottom w:val="nil"/>
        <w:right w:val="nil"/>
        <w:between w:val="nil"/>
      </w:pBdr>
      <w:tabs>
        <w:tab w:val="center" w:pos="4513"/>
        <w:tab w:val="right" w:pos="9026"/>
      </w:tabs>
      <w:spacing w:line="240" w:lineRule="auto"/>
      <w:ind w:right="360"/>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211F" w14:textId="77777777" w:rsidR="00DA286B" w:rsidRDefault="00065106">
    <w:pPr>
      <w:pBdr>
        <w:top w:val="nil"/>
        <w:left w:val="nil"/>
        <w:bottom w:val="nil"/>
        <w:right w:val="nil"/>
        <w:between w:val="nil"/>
      </w:pBdr>
      <w:tabs>
        <w:tab w:val="center" w:pos="4513"/>
        <w:tab w:val="right" w:pos="9026"/>
      </w:tabs>
      <w:spacing w:line="240" w:lineRule="auto"/>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1B7E9A">
      <w:rPr>
        <w:rFonts w:ascii="Calibri" w:hAnsi="Calibri"/>
        <w:noProof/>
        <w:color w:val="000000"/>
      </w:rPr>
      <w:t>2</w:t>
    </w:r>
    <w:r>
      <w:rPr>
        <w:rFonts w:ascii="Calibri" w:hAnsi="Calibri"/>
        <w:color w:val="000000"/>
      </w:rPr>
      <w:fldChar w:fldCharType="end"/>
    </w:r>
  </w:p>
  <w:p w14:paraId="4322919B" w14:textId="77777777" w:rsidR="00DA286B" w:rsidRDefault="00065106">
    <w:pPr>
      <w:ind w:right="360"/>
    </w:pPr>
    <w:r>
      <w:rPr>
        <w:rFonts w:ascii="Calibri" w:hAnsi="Calibri"/>
        <w:b/>
      </w:rPr>
      <w:t>Public Consultation Form</w:t>
    </w:r>
    <w:r>
      <w:t xml:space="preserve"> - Climate Bonds Initiative </w:t>
    </w:r>
  </w:p>
  <w:p w14:paraId="2038BE01" w14:textId="77777777" w:rsidR="00DA286B" w:rsidRDefault="00DA286B">
    <w:pPr>
      <w:pBdr>
        <w:top w:val="nil"/>
        <w:left w:val="nil"/>
        <w:bottom w:val="nil"/>
        <w:right w:val="nil"/>
        <w:between w:val="nil"/>
      </w:pBdr>
      <w:tabs>
        <w:tab w:val="center" w:pos="4513"/>
        <w:tab w:val="right" w:pos="9026"/>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6854" w14:textId="77777777" w:rsidR="00065106" w:rsidRDefault="00065106">
      <w:pPr>
        <w:spacing w:before="0" w:after="0" w:line="240" w:lineRule="auto"/>
      </w:pPr>
      <w:r>
        <w:separator/>
      </w:r>
    </w:p>
  </w:footnote>
  <w:footnote w:type="continuationSeparator" w:id="0">
    <w:p w14:paraId="1606727F" w14:textId="77777777" w:rsidR="00065106" w:rsidRDefault="000651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E24D" w14:textId="77777777" w:rsidR="00DA286B" w:rsidRDefault="00065106">
    <w:pPr>
      <w:pBdr>
        <w:top w:val="nil"/>
        <w:left w:val="nil"/>
        <w:bottom w:val="nil"/>
        <w:right w:val="nil"/>
        <w:between w:val="nil"/>
      </w:pBdr>
      <w:tabs>
        <w:tab w:val="center" w:pos="4513"/>
        <w:tab w:val="right" w:pos="9026"/>
      </w:tabs>
      <w:spacing w:before="0" w:after="0" w:line="240" w:lineRule="auto"/>
      <w:rPr>
        <w:rFonts w:ascii="Calibri" w:hAnsi="Calibri"/>
        <w:color w:val="000000"/>
      </w:rPr>
    </w:pPr>
    <w:r>
      <w:rPr>
        <w:rFonts w:ascii="Calibri" w:hAnsi="Calibri"/>
        <w:noProof/>
        <w:color w:val="000000"/>
      </w:rPr>
      <w:drawing>
        <wp:anchor distT="0" distB="0" distL="114300" distR="114300" simplePos="0" relativeHeight="251658240" behindDoc="0" locked="0" layoutInCell="1" hidden="0" allowOverlap="1" wp14:anchorId="6CCBB31D" wp14:editId="5DA33E78">
          <wp:simplePos x="0" y="0"/>
          <wp:positionH relativeFrom="margin">
            <wp:posOffset>4165600</wp:posOffset>
          </wp:positionH>
          <wp:positionV relativeFrom="margin">
            <wp:posOffset>-552445</wp:posOffset>
          </wp:positionV>
          <wp:extent cx="1848485" cy="367665"/>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8485" cy="367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CFF"/>
    <w:multiLevelType w:val="multilevel"/>
    <w:tmpl w:val="ABE03FE8"/>
    <w:lvl w:ilvl="0">
      <w:start w:val="1"/>
      <w:numFmt w:val="decimal"/>
      <w:pStyle w:val="Bullets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3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6B"/>
    <w:rsid w:val="00003777"/>
    <w:rsid w:val="00065106"/>
    <w:rsid w:val="001443D9"/>
    <w:rsid w:val="00153C3F"/>
    <w:rsid w:val="001B7E9A"/>
    <w:rsid w:val="002729B4"/>
    <w:rsid w:val="00321181"/>
    <w:rsid w:val="003E0236"/>
    <w:rsid w:val="004A335C"/>
    <w:rsid w:val="004D1AED"/>
    <w:rsid w:val="0075626B"/>
    <w:rsid w:val="008D689C"/>
    <w:rsid w:val="009B101D"/>
    <w:rsid w:val="00A954A2"/>
    <w:rsid w:val="00B12489"/>
    <w:rsid w:val="00B43250"/>
    <w:rsid w:val="00DA286B"/>
    <w:rsid w:val="00E356D0"/>
    <w:rsid w:val="00E743A6"/>
    <w:rsid w:val="00EA2C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79AF"/>
  <w15:docId w15:val="{03E88714-85EF-4FF6-9A9C-47F0FDC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ZA"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02"/>
    <w:pPr>
      <w:spacing w:line="240" w:lineRule="exact"/>
    </w:pPr>
    <w:rPr>
      <w:rFonts w:asciiTheme="majorHAnsi" w:hAnsiTheme="majorHAnsi"/>
      <w:szCs w:val="24"/>
    </w:rPr>
  </w:style>
  <w:style w:type="paragraph" w:styleId="Heading1">
    <w:name w:val="heading 1"/>
    <w:basedOn w:val="Normal"/>
    <w:next w:val="Normal"/>
    <w:link w:val="Heading1Char"/>
    <w:uiPriority w:val="9"/>
    <w:qFormat/>
    <w:rsid w:val="0094445E"/>
    <w:pPr>
      <w:keepNext/>
      <w:keepLines/>
      <w:pageBreakBefore/>
      <w:spacing w:before="480" w:after="480" w:line="520" w:lineRule="exact"/>
      <w:outlineLvl w:val="0"/>
    </w:pPr>
    <w:rPr>
      <w:rFonts w:asciiTheme="minorHAnsi" w:eastAsiaTheme="majorEastAsia" w:hAnsiTheme="minorHAnsi" w:cs="Times New Roman (Headings CS)"/>
      <w:b/>
      <w:color w:val="4472C4" w:themeColor="accent1"/>
      <w:sz w:val="48"/>
      <w:szCs w:val="32"/>
    </w:rPr>
  </w:style>
  <w:style w:type="paragraph" w:styleId="Heading2">
    <w:name w:val="heading 2"/>
    <w:basedOn w:val="Normal"/>
    <w:next w:val="Normal"/>
    <w:link w:val="Heading2Char"/>
    <w:uiPriority w:val="9"/>
    <w:semiHidden/>
    <w:unhideWhenUsed/>
    <w:qFormat/>
    <w:rsid w:val="009A1502"/>
    <w:pPr>
      <w:keepNext/>
      <w:keepLines/>
      <w:spacing w:before="160" w:line="360" w:lineRule="exact"/>
      <w:outlineLvl w:val="1"/>
    </w:pPr>
    <w:rPr>
      <w:rFonts w:asciiTheme="minorHAnsi" w:eastAsiaTheme="majorEastAsia" w:hAnsiTheme="minorHAnsi" w:cs="Times New Roman (Headings CS)"/>
      <w:b/>
      <w:color w:val="4472C4" w:themeColor="accent1"/>
      <w:sz w:val="32"/>
      <w:szCs w:val="26"/>
    </w:rPr>
  </w:style>
  <w:style w:type="paragraph" w:styleId="Heading3">
    <w:name w:val="heading 3"/>
    <w:basedOn w:val="Normal"/>
    <w:next w:val="Normal"/>
    <w:link w:val="Heading3Char"/>
    <w:uiPriority w:val="9"/>
    <w:semiHidden/>
    <w:unhideWhenUsed/>
    <w:qFormat/>
    <w:rsid w:val="009A1502"/>
    <w:pPr>
      <w:keepNext/>
      <w:keepLines/>
      <w:spacing w:before="240"/>
      <w:outlineLvl w:val="2"/>
    </w:pPr>
    <w:rPr>
      <w:rFonts w:asciiTheme="minorHAnsi" w:eastAsiaTheme="majorEastAsia" w:hAnsiTheme="minorHAnsi" w:cstheme="majorBidi"/>
      <w:b/>
      <w:color w:val="4472C4" w:themeColor="accent1"/>
      <w:sz w:val="24"/>
    </w:rPr>
  </w:style>
  <w:style w:type="paragraph" w:styleId="Heading4">
    <w:name w:val="heading 4"/>
    <w:basedOn w:val="Normal"/>
    <w:next w:val="Normal"/>
    <w:link w:val="Heading4Char"/>
    <w:uiPriority w:val="9"/>
    <w:semiHidden/>
    <w:unhideWhenUsed/>
    <w:qFormat/>
    <w:rsid w:val="009A1502"/>
    <w:pPr>
      <w:keepNext/>
      <w:keepLines/>
      <w:spacing w:before="40" w:after="100"/>
      <w:outlineLvl w:val="3"/>
    </w:pPr>
    <w:rPr>
      <w:rFonts w:asciiTheme="minorHAnsi" w:eastAsiaTheme="majorEastAsia" w:hAnsiTheme="minorHAnsi" w:cs="Times New Roman (Headings CS)"/>
      <w:b/>
      <w:iCs/>
      <w:color w:val="4472C4" w:themeColor="accent1"/>
    </w:rPr>
  </w:style>
  <w:style w:type="paragraph" w:styleId="Heading5">
    <w:name w:val="heading 5"/>
    <w:basedOn w:val="Normal"/>
    <w:next w:val="Normal"/>
    <w:link w:val="Heading5Char"/>
    <w:uiPriority w:val="9"/>
    <w:semiHidden/>
    <w:unhideWhenUsed/>
    <w:qFormat/>
    <w:rsid w:val="009A1502"/>
    <w:pPr>
      <w:keepNext/>
      <w:keepLines/>
      <w:spacing w:before="40" w:line="360" w:lineRule="exact"/>
      <w:outlineLvl w:val="4"/>
    </w:pPr>
    <w:rPr>
      <w:rFonts w:eastAsiaTheme="majorEastAsia" w:cstheme="majorBidi"/>
      <w:color w:val="AEAAAA" w:themeColor="background2" w:themeShade="BF"/>
      <w:sz w:val="3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502"/>
    <w:pPr>
      <w:spacing w:before="0" w:after="0" w:line="760" w:lineRule="exact"/>
      <w:contextualSpacing/>
    </w:pPr>
    <w:rPr>
      <w:rFonts w:asciiTheme="minorHAnsi" w:eastAsiaTheme="majorEastAsia" w:hAnsiTheme="minorHAnsi" w:cs="Times New Roman (Headings CS)"/>
      <w:b/>
      <w:color w:val="4472C4" w:themeColor="accent1"/>
      <w:kern w:val="28"/>
      <w:sz w:val="72"/>
      <w:szCs w:val="56"/>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4445E"/>
    <w:rPr>
      <w:rFonts w:eastAsiaTheme="majorEastAsia" w:cs="Times New Roman (Headings CS)"/>
      <w:b/>
      <w:color w:val="4472C4" w:themeColor="accent1"/>
      <w:sz w:val="48"/>
      <w:szCs w:val="32"/>
    </w:rPr>
  </w:style>
  <w:style w:type="character" w:customStyle="1" w:styleId="Heading2Char">
    <w:name w:val="Heading 2 Char"/>
    <w:basedOn w:val="DefaultParagraphFont"/>
    <w:link w:val="Heading2"/>
    <w:uiPriority w:val="9"/>
    <w:rsid w:val="009A1502"/>
    <w:rPr>
      <w:rFonts w:eastAsiaTheme="majorEastAsia" w:cs="Times New Roman (Headings CS)"/>
      <w:b/>
      <w:color w:val="4472C4" w:themeColor="accent1"/>
      <w:sz w:val="32"/>
      <w:szCs w:val="26"/>
    </w:rPr>
  </w:style>
  <w:style w:type="character" w:customStyle="1" w:styleId="Heading3Char">
    <w:name w:val="Heading 3 Char"/>
    <w:basedOn w:val="DefaultParagraphFont"/>
    <w:link w:val="Heading3"/>
    <w:uiPriority w:val="9"/>
    <w:rsid w:val="009A1502"/>
    <w:rPr>
      <w:rFonts w:eastAsiaTheme="majorEastAsia" w:cstheme="majorBidi"/>
      <w:b/>
      <w:color w:val="4472C4" w:themeColor="accent1"/>
      <w:sz w:val="24"/>
      <w:szCs w:val="24"/>
    </w:rPr>
  </w:style>
  <w:style w:type="character" w:customStyle="1" w:styleId="Heading4Char">
    <w:name w:val="Heading 4 Char"/>
    <w:basedOn w:val="DefaultParagraphFont"/>
    <w:link w:val="Heading4"/>
    <w:uiPriority w:val="9"/>
    <w:rsid w:val="009A1502"/>
    <w:rPr>
      <w:rFonts w:eastAsiaTheme="majorEastAsia" w:cs="Times New Roman (Headings CS)"/>
      <w:b/>
      <w:iCs/>
      <w:color w:val="4472C4" w:themeColor="accent1"/>
      <w:sz w:val="20"/>
      <w:szCs w:val="24"/>
    </w:rPr>
  </w:style>
  <w:style w:type="character" w:customStyle="1" w:styleId="Heading5Char">
    <w:name w:val="Heading 5 Char"/>
    <w:basedOn w:val="DefaultParagraphFont"/>
    <w:link w:val="Heading5"/>
    <w:uiPriority w:val="9"/>
    <w:rsid w:val="009A1502"/>
    <w:rPr>
      <w:rFonts w:asciiTheme="majorHAnsi" w:eastAsiaTheme="majorEastAsia" w:hAnsiTheme="majorHAnsi" w:cstheme="majorBidi"/>
      <w:color w:val="AEAAAA" w:themeColor="background2" w:themeShade="BF"/>
      <w:sz w:val="32"/>
      <w:szCs w:val="24"/>
    </w:rPr>
  </w:style>
  <w:style w:type="character" w:styleId="Strong">
    <w:name w:val="Strong"/>
    <w:basedOn w:val="DefaultParagraphFont"/>
    <w:uiPriority w:val="22"/>
    <w:qFormat/>
    <w:rsid w:val="009A1502"/>
    <w:rPr>
      <w:rFonts w:asciiTheme="minorHAnsi" w:hAnsiTheme="minorHAnsi"/>
      <w:b/>
      <w:bCs/>
    </w:rPr>
  </w:style>
  <w:style w:type="paragraph" w:styleId="Subtitle">
    <w:name w:val="Subtitle"/>
    <w:basedOn w:val="Normal"/>
    <w:next w:val="Normal"/>
    <w:link w:val="SubtitleChar"/>
    <w:uiPriority w:val="11"/>
    <w:qFormat/>
    <w:pPr>
      <w:spacing w:before="0" w:after="160" w:line="760" w:lineRule="auto"/>
    </w:pPr>
    <w:rPr>
      <w:color w:val="AEAAAA"/>
      <w:sz w:val="72"/>
      <w:szCs w:val="72"/>
    </w:rPr>
  </w:style>
  <w:style w:type="character" w:customStyle="1" w:styleId="SubtitleChar">
    <w:name w:val="Subtitle Char"/>
    <w:basedOn w:val="DefaultParagraphFont"/>
    <w:link w:val="Subtitle"/>
    <w:uiPriority w:val="11"/>
    <w:rsid w:val="009A1502"/>
    <w:rPr>
      <w:rFonts w:asciiTheme="majorHAnsi" w:eastAsiaTheme="minorEastAsia" w:hAnsiTheme="majorHAnsi" w:cs="Times New Roman (Body CS)"/>
      <w:color w:val="AEAAAA" w:themeColor="background2" w:themeShade="BF"/>
      <w:sz w:val="72"/>
    </w:rPr>
  </w:style>
  <w:style w:type="paragraph" w:styleId="Footer">
    <w:name w:val="footer"/>
    <w:basedOn w:val="Normal"/>
    <w:link w:val="FooterChar"/>
    <w:uiPriority w:val="99"/>
    <w:unhideWhenUsed/>
    <w:rsid w:val="009A1502"/>
    <w:pPr>
      <w:tabs>
        <w:tab w:val="center" w:pos="4513"/>
        <w:tab w:val="right" w:pos="9026"/>
      </w:tabs>
    </w:pPr>
    <w:rPr>
      <w:color w:val="000000" w:themeColor="text1"/>
    </w:rPr>
  </w:style>
  <w:style w:type="character" w:customStyle="1" w:styleId="FooterChar">
    <w:name w:val="Footer Char"/>
    <w:basedOn w:val="DefaultParagraphFont"/>
    <w:link w:val="Footer"/>
    <w:uiPriority w:val="99"/>
    <w:rsid w:val="009A1502"/>
    <w:rPr>
      <w:rFonts w:asciiTheme="majorHAnsi" w:hAnsiTheme="majorHAnsi"/>
      <w:color w:val="000000" w:themeColor="text1"/>
      <w:sz w:val="20"/>
      <w:szCs w:val="24"/>
    </w:rPr>
  </w:style>
  <w:style w:type="character" w:styleId="PageNumber">
    <w:name w:val="page number"/>
    <w:basedOn w:val="DefaultParagraphFont"/>
    <w:uiPriority w:val="99"/>
    <w:semiHidden/>
    <w:unhideWhenUsed/>
    <w:rsid w:val="009A1502"/>
  </w:style>
  <w:style w:type="paragraph" w:customStyle="1" w:styleId="Bullets1">
    <w:name w:val="Bullets 1"/>
    <w:basedOn w:val="ListParagraph"/>
    <w:qFormat/>
    <w:rsid w:val="009A1502"/>
    <w:pPr>
      <w:numPr>
        <w:numId w:val="1"/>
      </w:numPr>
      <w:tabs>
        <w:tab w:val="num" w:pos="360"/>
      </w:tabs>
      <w:ind w:firstLine="0"/>
    </w:pPr>
    <w:rPr>
      <w:rFonts w:cs="Times New Roman (Body CS)"/>
    </w:rPr>
  </w:style>
  <w:style w:type="character" w:customStyle="1" w:styleId="TitleChar">
    <w:name w:val="Title Char"/>
    <w:basedOn w:val="DefaultParagraphFont"/>
    <w:link w:val="Title"/>
    <w:uiPriority w:val="10"/>
    <w:rsid w:val="009A1502"/>
    <w:rPr>
      <w:rFonts w:eastAsiaTheme="majorEastAsia" w:cs="Times New Roman (Headings CS)"/>
      <w:b/>
      <w:color w:val="4472C4" w:themeColor="accent1"/>
      <w:kern w:val="28"/>
      <w:sz w:val="72"/>
      <w:szCs w:val="56"/>
    </w:rPr>
  </w:style>
  <w:style w:type="paragraph" w:customStyle="1" w:styleId="Author">
    <w:name w:val="Author"/>
    <w:basedOn w:val="Normal"/>
    <w:qFormat/>
    <w:rsid w:val="009A1502"/>
    <w:pPr>
      <w:pBdr>
        <w:top w:val="single" w:sz="4" w:space="16" w:color="auto"/>
      </w:pBdr>
      <w:spacing w:line="360" w:lineRule="exact"/>
    </w:pPr>
    <w:rPr>
      <w:sz w:val="32"/>
    </w:rPr>
  </w:style>
  <w:style w:type="paragraph" w:styleId="FootnoteText">
    <w:name w:val="footnote text"/>
    <w:basedOn w:val="Normal"/>
    <w:link w:val="FootnoteTextChar"/>
    <w:uiPriority w:val="99"/>
    <w:semiHidden/>
    <w:unhideWhenUsed/>
    <w:rsid w:val="009A1502"/>
    <w:pPr>
      <w:spacing w:before="0" w:after="0" w:line="240" w:lineRule="auto"/>
    </w:pPr>
    <w:rPr>
      <w:rFonts w:cs="Times New Roman (Body CS)"/>
      <w:sz w:val="13"/>
      <w:szCs w:val="20"/>
    </w:rPr>
  </w:style>
  <w:style w:type="character" w:customStyle="1" w:styleId="FootnoteTextChar">
    <w:name w:val="Footnote Text Char"/>
    <w:basedOn w:val="DefaultParagraphFont"/>
    <w:link w:val="FootnoteText"/>
    <w:uiPriority w:val="99"/>
    <w:semiHidden/>
    <w:rsid w:val="009A1502"/>
    <w:rPr>
      <w:rFonts w:asciiTheme="majorHAnsi" w:hAnsiTheme="majorHAnsi" w:cs="Times New Roman (Body CS)"/>
      <w:sz w:val="13"/>
      <w:szCs w:val="20"/>
    </w:rPr>
  </w:style>
  <w:style w:type="character" w:styleId="FootnoteReference">
    <w:name w:val="footnote reference"/>
    <w:basedOn w:val="DefaultParagraphFont"/>
    <w:uiPriority w:val="99"/>
    <w:semiHidden/>
    <w:unhideWhenUsed/>
    <w:rsid w:val="009A1502"/>
    <w:rPr>
      <w:vertAlign w:val="superscript"/>
    </w:rPr>
  </w:style>
  <w:style w:type="paragraph" w:styleId="EndnoteText">
    <w:name w:val="endnote text"/>
    <w:basedOn w:val="Normal"/>
    <w:link w:val="EndnoteTextChar"/>
    <w:uiPriority w:val="99"/>
    <w:semiHidden/>
    <w:unhideWhenUsed/>
    <w:rsid w:val="009A1502"/>
    <w:pPr>
      <w:spacing w:before="0" w:after="0" w:line="240" w:lineRule="auto"/>
    </w:pPr>
    <w:rPr>
      <w:sz w:val="13"/>
      <w:szCs w:val="20"/>
    </w:rPr>
  </w:style>
  <w:style w:type="character" w:customStyle="1" w:styleId="EndnoteTextChar">
    <w:name w:val="Endnote Text Char"/>
    <w:basedOn w:val="DefaultParagraphFont"/>
    <w:link w:val="EndnoteText"/>
    <w:uiPriority w:val="99"/>
    <w:semiHidden/>
    <w:rsid w:val="009A1502"/>
    <w:rPr>
      <w:rFonts w:asciiTheme="majorHAnsi" w:hAnsiTheme="majorHAnsi"/>
      <w:sz w:val="13"/>
      <w:szCs w:val="20"/>
    </w:rPr>
  </w:style>
  <w:style w:type="character" w:styleId="EndnoteReference">
    <w:name w:val="endnote reference"/>
    <w:basedOn w:val="DefaultParagraphFont"/>
    <w:uiPriority w:val="99"/>
    <w:semiHidden/>
    <w:unhideWhenUsed/>
    <w:rsid w:val="009A1502"/>
    <w:rPr>
      <w:vertAlign w:val="superscript"/>
    </w:rPr>
  </w:style>
  <w:style w:type="table" w:styleId="GridTable5Dark-Accent6">
    <w:name w:val="Grid Table 5 Dark Accent 6"/>
    <w:basedOn w:val="TableNormal"/>
    <w:uiPriority w:val="50"/>
    <w:rsid w:val="009A1502"/>
    <w:pPr>
      <w:spacing w:after="0"/>
    </w:pPr>
    <w:rPr>
      <w:rFonts w:asciiTheme="majorHAnsi" w:hAnsiTheme="majorHAnsi" w:cs="Times New Roman (Body CS)"/>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Pr>
    <w:tcPr>
      <w:shd w:val="clear" w:color="auto" w:fill="92D05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9A1502"/>
    <w:pPr>
      <w:ind w:left="720"/>
      <w:contextualSpacing/>
    </w:pPr>
  </w:style>
  <w:style w:type="table" w:styleId="TableGrid">
    <w:name w:val="Table Grid"/>
    <w:basedOn w:val="TableNormal"/>
    <w:uiPriority w:val="39"/>
    <w:rsid w:val="006A50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19A"/>
    <w:rPr>
      <w:color w:val="0563C1" w:themeColor="hyperlink"/>
      <w:u w:val="single"/>
    </w:rPr>
  </w:style>
  <w:style w:type="character" w:customStyle="1" w:styleId="UnresolvedMention1">
    <w:name w:val="Unresolved Mention1"/>
    <w:basedOn w:val="DefaultParagraphFont"/>
    <w:uiPriority w:val="99"/>
    <w:semiHidden/>
    <w:unhideWhenUsed/>
    <w:rsid w:val="00D9619A"/>
    <w:rPr>
      <w:color w:val="605E5C"/>
      <w:shd w:val="clear" w:color="auto" w:fill="E1DFDD"/>
    </w:rPr>
  </w:style>
  <w:style w:type="table" w:customStyle="1" w:styleId="a">
    <w:basedOn w:val="TableNormal"/>
    <w:pPr>
      <w:spacing w:after="0"/>
    </w:pPr>
    <w:tblPr>
      <w:tblStyleRowBandSize w:val="1"/>
      <w:tblStyleColBandSize w:val="1"/>
      <w:tblCellMar>
        <w:left w:w="115" w:type="dxa"/>
        <w:right w:w="115" w:type="dxa"/>
      </w:tblCellMar>
    </w:tblPr>
    <w:tcPr>
      <w:shd w:val="clear" w:color="auto" w:fill="92D050"/>
    </w:tcPr>
  </w:style>
  <w:style w:type="paragraph" w:styleId="Header">
    <w:name w:val="header"/>
    <w:basedOn w:val="Normal"/>
    <w:link w:val="HeaderChar"/>
    <w:uiPriority w:val="99"/>
    <w:unhideWhenUsed/>
    <w:rsid w:val="0096361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3619"/>
    <w:rPr>
      <w:rFonts w:asciiTheme="majorHAnsi" w:hAnsiTheme="majorHAnsi"/>
      <w:szCs w:val="24"/>
    </w:rPr>
  </w:style>
  <w:style w:type="table" w:customStyle="1" w:styleId="a0">
    <w:basedOn w:val="TableNormal"/>
    <w:pPr>
      <w:spacing w:after="0"/>
    </w:pPr>
    <w:tblPr>
      <w:tblStyleRowBandSize w:val="1"/>
      <w:tblStyleColBandSize w:val="1"/>
      <w:tblCellMar>
        <w:left w:w="115" w:type="dxa"/>
        <w:right w:w="115" w:type="dxa"/>
      </w:tblCellMar>
    </w:tblPr>
    <w:tcPr>
      <w:shd w:val="clear" w:color="auto" w:fill="92D050"/>
    </w:tcPr>
  </w:style>
  <w:style w:type="table" w:customStyle="1" w:styleId="a1">
    <w:basedOn w:val="TableNormal"/>
    <w:pPr>
      <w:spacing w:after="0"/>
    </w:pPr>
    <w:tblPr>
      <w:tblStyleRowBandSize w:val="1"/>
      <w:tblStyleColBandSize w:val="1"/>
      <w:tblCellMar>
        <w:left w:w="115" w:type="dxa"/>
        <w:right w:w="115" w:type="dxa"/>
      </w:tblCellMar>
    </w:tblPr>
    <w:tcPr>
      <w:shd w:val="clear" w:color="auto" w:fill="92D050"/>
    </w:tcPr>
  </w:style>
  <w:style w:type="table" w:customStyle="1" w:styleId="a2">
    <w:basedOn w:val="TableNormal1"/>
    <w:pPr>
      <w:spacing w:after="0"/>
    </w:pPr>
    <w:tblPr>
      <w:tblStyleRowBandSize w:val="1"/>
      <w:tblStyleColBandSize w:val="1"/>
      <w:tblCellMar>
        <w:left w:w="115" w:type="dxa"/>
        <w:right w:w="115" w:type="dxa"/>
      </w:tblCellMar>
    </w:tblPr>
    <w:tcPr>
      <w:shd w:val="clear" w:color="auto" w:fill="92D050"/>
    </w:tcPr>
  </w:style>
  <w:style w:type="table" w:customStyle="1" w:styleId="a3">
    <w:basedOn w:val="TableNormal1"/>
    <w:pPr>
      <w:spacing w:after="0"/>
    </w:pPr>
    <w:tblPr>
      <w:tblStyleRowBandSize w:val="1"/>
      <w:tblStyleColBandSize w:val="1"/>
      <w:tblCellMar>
        <w:left w:w="115" w:type="dxa"/>
        <w:right w:w="115" w:type="dxa"/>
      </w:tblCellMar>
    </w:tblPr>
    <w:tcPr>
      <w:shd w:val="clear" w:color="auto" w:fill="92D050"/>
    </w:tc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consultation@climatebond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JJwO1e/zv/V9pINxrvj6jvCIA==">AMUW2mXjLs8Smhd0FcyqmGYHTRkg4QFr/BmtCj2c4UvpXuH62bkHS+c7uOCpAtGKuLe4cY6Hsk6Wwz/kaUz2iVEeBtxBCaFedhjRqtOkxGLKTt+BPqrSwvI=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Horsfield</dc:creator>
  <cp:lastModifiedBy>Fabiana Contreras</cp:lastModifiedBy>
  <cp:revision>4</cp:revision>
  <dcterms:created xsi:type="dcterms:W3CDTF">2022-06-23T08:54:00Z</dcterms:created>
  <dcterms:modified xsi:type="dcterms:W3CDTF">2022-06-23T10:16:00Z</dcterms:modified>
</cp:coreProperties>
</file>