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B311" w14:textId="041712A1" w:rsidR="00012C1A" w:rsidRDefault="00066B08" w:rsidP="00012C1A">
      <w:pPr>
        <w:spacing w:after="160" w:line="252" w:lineRule="auto"/>
        <w:contextualSpacing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REVISIONS TO THE CLIMATE BONDS STANDARD - 2022</w:t>
      </w:r>
    </w:p>
    <w:p w14:paraId="36BE6034" w14:textId="77777777" w:rsidR="00012C1A" w:rsidRDefault="00012C1A" w:rsidP="00012C1A">
      <w:pPr>
        <w:spacing w:after="160" w:line="252" w:lineRule="auto"/>
        <w:contextualSpacing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14:paraId="407D7A3D" w14:textId="77777777" w:rsidR="00012C1A" w:rsidRPr="0056295C" w:rsidRDefault="00012C1A" w:rsidP="00012C1A">
      <w:pPr>
        <w:spacing w:after="160" w:line="252" w:lineRule="auto"/>
        <w:contextualSpacing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REQUEST FOR FEEDBACK</w:t>
      </w:r>
    </w:p>
    <w:p w14:paraId="28C75DB6" w14:textId="77777777" w:rsidR="00012C1A" w:rsidRPr="0056295C" w:rsidRDefault="00012C1A" w:rsidP="00012C1A">
      <w:pPr>
        <w:spacing w:after="160" w:line="252" w:lineRule="auto"/>
        <w:ind w:left="720"/>
        <w:contextualSpacing/>
        <w:jc w:val="center"/>
        <w:rPr>
          <w:rFonts w:asciiTheme="minorHAnsi" w:eastAsia="Times New Roman" w:hAnsiTheme="minorHAnsi" w:cstheme="minorHAnsi"/>
          <w:b/>
          <w:color w:val="auto"/>
        </w:rPr>
      </w:pPr>
    </w:p>
    <w:p w14:paraId="18745F20" w14:textId="6FAF4702" w:rsidR="00066B08" w:rsidRPr="00066B08" w:rsidRDefault="00066B08" w:rsidP="00012C1A">
      <w:pPr>
        <w:spacing w:after="160" w:line="252" w:lineRule="auto"/>
        <w:contextualSpacing/>
        <w:rPr>
          <w:rFonts w:asciiTheme="minorHAnsi" w:eastAsia="Times New Roman" w:hAnsiTheme="minorHAnsi" w:cstheme="minorHAnsi"/>
          <w:color w:val="auto"/>
          <w:sz w:val="22"/>
        </w:rPr>
      </w:pPr>
      <w:r w:rsidRPr="00066B08">
        <w:rPr>
          <w:rFonts w:asciiTheme="minorHAnsi" w:eastAsia="Times New Roman" w:hAnsiTheme="minorHAnsi" w:cstheme="minorHAnsi"/>
          <w:color w:val="auto"/>
          <w:sz w:val="22"/>
        </w:rPr>
        <w:t xml:space="preserve">Feedback is requested on the proposed amendments to the Climate Bonds Standard as presented in the Climate Bonds Standard v4.0 </w:t>
      </w:r>
      <w:r w:rsidRPr="00DB74C4">
        <w:rPr>
          <w:rFonts w:asciiTheme="minorHAnsi" w:eastAsia="Times New Roman" w:hAnsiTheme="minorHAnsi" w:cstheme="minorHAnsi"/>
          <w:color w:val="auto"/>
          <w:sz w:val="22"/>
        </w:rPr>
        <w:t xml:space="preserve">available </w:t>
      </w:r>
      <w:hyperlink r:id="rId7" w:history="1">
        <w:r w:rsidRPr="00DB74C4">
          <w:rPr>
            <w:rStyle w:val="Hyperlink"/>
            <w:rFonts w:asciiTheme="minorHAnsi" w:eastAsia="Times New Roman" w:hAnsiTheme="minorHAnsi" w:cstheme="minorHAnsi"/>
            <w:sz w:val="22"/>
          </w:rPr>
          <w:t>he</w:t>
        </w:r>
        <w:r w:rsidRPr="00DB74C4">
          <w:rPr>
            <w:rStyle w:val="Hyperlink"/>
            <w:rFonts w:asciiTheme="minorHAnsi" w:eastAsia="Times New Roman" w:hAnsiTheme="minorHAnsi" w:cstheme="minorHAnsi"/>
            <w:sz w:val="22"/>
          </w:rPr>
          <w:t>re</w:t>
        </w:r>
      </w:hyperlink>
      <w:r w:rsidRPr="00DB74C4">
        <w:rPr>
          <w:rFonts w:asciiTheme="minorHAnsi" w:eastAsia="Times New Roman" w:hAnsiTheme="minorHAnsi" w:cstheme="minorHAnsi"/>
          <w:color w:val="auto"/>
          <w:sz w:val="22"/>
        </w:rPr>
        <w:t xml:space="preserve">.  Supporting information for the changes that relate to the expansion of the Standard to include the certification of non-financial corporates and SLBs from non-financial corporates are available </w:t>
      </w:r>
      <w:hyperlink r:id="rId8" w:history="1">
        <w:r w:rsidRPr="00DB74C4">
          <w:rPr>
            <w:rStyle w:val="Hyperlink"/>
            <w:rFonts w:asciiTheme="minorHAnsi" w:eastAsia="Times New Roman" w:hAnsiTheme="minorHAnsi" w:cstheme="minorHAnsi"/>
            <w:sz w:val="22"/>
          </w:rPr>
          <w:t>he</w:t>
        </w:r>
        <w:r w:rsidRPr="00DB74C4">
          <w:rPr>
            <w:rStyle w:val="Hyperlink"/>
            <w:rFonts w:asciiTheme="minorHAnsi" w:eastAsia="Times New Roman" w:hAnsiTheme="minorHAnsi" w:cstheme="minorHAnsi"/>
            <w:sz w:val="22"/>
          </w:rPr>
          <w:t>re</w:t>
        </w:r>
      </w:hyperlink>
      <w:r w:rsidRPr="00DB74C4">
        <w:rPr>
          <w:rFonts w:asciiTheme="minorHAnsi" w:eastAsia="Times New Roman" w:hAnsiTheme="minorHAnsi" w:cstheme="minorHAnsi"/>
          <w:color w:val="auto"/>
          <w:sz w:val="22"/>
        </w:rPr>
        <w:t>.</w:t>
      </w:r>
      <w:r>
        <w:rPr>
          <w:rFonts w:asciiTheme="minorHAnsi" w:eastAsia="Times New Roman" w:hAnsiTheme="minorHAnsi" w:cstheme="minorHAnsi"/>
          <w:color w:val="auto"/>
          <w:sz w:val="22"/>
        </w:rPr>
        <w:t xml:space="preserve"> </w:t>
      </w:r>
    </w:p>
    <w:p w14:paraId="04B80EDE" w14:textId="77777777" w:rsidR="00012C1A" w:rsidRPr="0056295C" w:rsidRDefault="00012C1A" w:rsidP="00012C1A">
      <w:pPr>
        <w:spacing w:after="160" w:line="252" w:lineRule="auto"/>
        <w:contextualSpacing/>
        <w:rPr>
          <w:rFonts w:asciiTheme="minorHAnsi" w:eastAsia="Times New Roman" w:hAnsiTheme="minorHAnsi" w:cstheme="minorHAnsi"/>
          <w:color w:val="auto"/>
          <w:sz w:val="22"/>
        </w:rPr>
      </w:pPr>
    </w:p>
    <w:p w14:paraId="241F20B5" w14:textId="165911AE" w:rsidR="00012C1A" w:rsidRDefault="00012C1A" w:rsidP="00012C1A">
      <w:pPr>
        <w:spacing w:after="160" w:line="252" w:lineRule="auto"/>
        <w:contextualSpacing/>
        <w:rPr>
          <w:rFonts w:asciiTheme="minorHAnsi" w:eastAsia="Times New Roman" w:hAnsiTheme="minorHAnsi" w:cstheme="minorHAnsi"/>
          <w:color w:val="auto"/>
          <w:sz w:val="22"/>
        </w:rPr>
      </w:pPr>
      <w:r w:rsidRPr="0056295C">
        <w:rPr>
          <w:rFonts w:asciiTheme="minorHAnsi" w:eastAsia="Times New Roman" w:hAnsiTheme="minorHAnsi" w:cstheme="minorHAnsi"/>
          <w:color w:val="auto"/>
          <w:sz w:val="22"/>
        </w:rPr>
        <w:t xml:space="preserve">Please provide written </w:t>
      </w:r>
      <w:r w:rsidR="00B41477">
        <w:rPr>
          <w:rFonts w:asciiTheme="minorHAnsi" w:eastAsia="Times New Roman" w:hAnsiTheme="minorHAnsi" w:cstheme="minorHAnsi"/>
          <w:color w:val="auto"/>
          <w:sz w:val="22"/>
        </w:rPr>
        <w:t xml:space="preserve">feedback </w:t>
      </w:r>
      <w:r w:rsidRPr="0056295C">
        <w:rPr>
          <w:rFonts w:asciiTheme="minorHAnsi" w:eastAsia="Times New Roman" w:hAnsiTheme="minorHAnsi" w:cstheme="minorHAnsi"/>
          <w:color w:val="auto"/>
          <w:sz w:val="22"/>
        </w:rPr>
        <w:t>directly into th</w:t>
      </w:r>
      <w:r>
        <w:rPr>
          <w:rFonts w:asciiTheme="minorHAnsi" w:eastAsia="Times New Roman" w:hAnsiTheme="minorHAnsi" w:cstheme="minorHAnsi"/>
          <w:color w:val="auto"/>
          <w:sz w:val="22"/>
        </w:rPr>
        <w:t>is</w:t>
      </w:r>
      <w:r w:rsidRPr="0056295C">
        <w:rPr>
          <w:rFonts w:asciiTheme="minorHAnsi" w:eastAsia="Times New Roman" w:hAnsiTheme="minorHAnsi" w:cstheme="minorHAnsi"/>
          <w:color w:val="auto"/>
          <w:sz w:val="22"/>
        </w:rPr>
        <w:t xml:space="preserve"> Word document. </w:t>
      </w:r>
      <w:r>
        <w:rPr>
          <w:rFonts w:asciiTheme="minorHAnsi" w:eastAsia="Times New Roman" w:hAnsiTheme="minorHAnsi" w:cstheme="minorHAnsi"/>
          <w:color w:val="auto"/>
          <w:sz w:val="22"/>
        </w:rPr>
        <w:t xml:space="preserve"> </w:t>
      </w:r>
      <w:r w:rsidR="00B41477">
        <w:rPr>
          <w:rFonts w:asciiTheme="minorHAnsi" w:eastAsia="Times New Roman" w:hAnsiTheme="minorHAnsi" w:cstheme="minorHAnsi"/>
          <w:color w:val="auto"/>
          <w:sz w:val="22"/>
        </w:rPr>
        <w:t xml:space="preserve">We are particularly interested on your thoughts on the questions below, but </w:t>
      </w:r>
      <w:r w:rsidR="00F20DD2">
        <w:rPr>
          <w:rFonts w:asciiTheme="minorHAnsi" w:eastAsia="Times New Roman" w:hAnsiTheme="minorHAnsi" w:cstheme="minorHAnsi"/>
          <w:color w:val="auto"/>
          <w:sz w:val="22"/>
        </w:rPr>
        <w:t xml:space="preserve">please feel free to give any and </w:t>
      </w:r>
      <w:r w:rsidR="00B41477">
        <w:rPr>
          <w:rFonts w:asciiTheme="minorHAnsi" w:eastAsia="Times New Roman" w:hAnsiTheme="minorHAnsi" w:cstheme="minorHAnsi"/>
          <w:color w:val="auto"/>
          <w:sz w:val="22"/>
        </w:rPr>
        <w:t>all feedback</w:t>
      </w:r>
      <w:r w:rsidR="00F20DD2">
        <w:rPr>
          <w:rFonts w:asciiTheme="minorHAnsi" w:eastAsia="Times New Roman" w:hAnsiTheme="minorHAnsi" w:cstheme="minorHAnsi"/>
          <w:color w:val="auto"/>
          <w:sz w:val="22"/>
        </w:rPr>
        <w:t>.  All</w:t>
      </w:r>
      <w:r w:rsidR="00B41477">
        <w:rPr>
          <w:rFonts w:asciiTheme="minorHAnsi" w:eastAsia="Times New Roman" w:hAnsiTheme="minorHAnsi" w:cstheme="minorHAnsi"/>
          <w:color w:val="auto"/>
          <w:sz w:val="22"/>
        </w:rPr>
        <w:t xml:space="preserve"> is welcome.  </w:t>
      </w:r>
      <w:r w:rsidR="00F20DD2">
        <w:rPr>
          <w:rFonts w:asciiTheme="minorHAnsi" w:eastAsia="Times New Roman" w:hAnsiTheme="minorHAnsi" w:cstheme="minorHAnsi"/>
          <w:color w:val="auto"/>
          <w:sz w:val="22"/>
        </w:rPr>
        <w:t>P</w:t>
      </w:r>
      <w:r>
        <w:rPr>
          <w:rFonts w:asciiTheme="minorHAnsi" w:eastAsia="Times New Roman" w:hAnsiTheme="minorHAnsi" w:cstheme="minorHAnsi"/>
          <w:color w:val="auto"/>
          <w:sz w:val="22"/>
        </w:rPr>
        <w:t xml:space="preserve">lease </w:t>
      </w:r>
      <w:r w:rsidRPr="0056295C">
        <w:rPr>
          <w:rFonts w:asciiTheme="minorHAnsi" w:eastAsia="Times New Roman" w:hAnsiTheme="minorHAnsi" w:cstheme="minorHAnsi"/>
          <w:color w:val="auto"/>
          <w:sz w:val="22"/>
        </w:rPr>
        <w:t>make clear in your responses below</w:t>
      </w:r>
      <w:r>
        <w:rPr>
          <w:rFonts w:asciiTheme="minorHAnsi" w:eastAsia="Times New Roman" w:hAnsiTheme="minorHAnsi" w:cstheme="minorHAnsi"/>
          <w:color w:val="auto"/>
          <w:sz w:val="22"/>
        </w:rPr>
        <w:t xml:space="preserve"> where you are referring to specific sections of the </w:t>
      </w:r>
      <w:r w:rsidR="00066B08">
        <w:rPr>
          <w:rFonts w:asciiTheme="minorHAnsi" w:eastAsia="Times New Roman" w:hAnsiTheme="minorHAnsi" w:cstheme="minorHAnsi"/>
          <w:color w:val="auto"/>
          <w:sz w:val="22"/>
        </w:rPr>
        <w:t xml:space="preserve">Standard </w:t>
      </w:r>
      <w:r>
        <w:rPr>
          <w:rFonts w:asciiTheme="minorHAnsi" w:eastAsia="Times New Roman" w:hAnsiTheme="minorHAnsi" w:cstheme="minorHAnsi"/>
          <w:color w:val="auto"/>
          <w:sz w:val="22"/>
        </w:rPr>
        <w:t>where appropriate</w:t>
      </w:r>
      <w:r w:rsidRPr="0056295C">
        <w:rPr>
          <w:rFonts w:asciiTheme="minorHAnsi" w:eastAsia="Times New Roman" w:hAnsiTheme="minorHAnsi" w:cstheme="minorHAnsi"/>
          <w:color w:val="auto"/>
          <w:sz w:val="22"/>
        </w:rPr>
        <w:t>.</w:t>
      </w:r>
    </w:p>
    <w:p w14:paraId="59369339" w14:textId="77777777" w:rsidR="00012C1A" w:rsidRDefault="00012C1A" w:rsidP="00012C1A">
      <w:pPr>
        <w:spacing w:after="160" w:line="252" w:lineRule="auto"/>
        <w:contextualSpacing/>
        <w:rPr>
          <w:rFonts w:asciiTheme="minorHAnsi" w:eastAsia="Times New Roman" w:hAnsiTheme="minorHAnsi" w:cstheme="minorHAnsi"/>
          <w:color w:val="auto"/>
          <w:sz w:val="22"/>
        </w:rPr>
      </w:pPr>
    </w:p>
    <w:p w14:paraId="1DBAD8E3" w14:textId="14B8AA80" w:rsidR="00012C1A" w:rsidRPr="00126A61" w:rsidRDefault="00012C1A" w:rsidP="00012C1A">
      <w:pPr>
        <w:spacing w:after="160" w:line="252" w:lineRule="auto"/>
        <w:contextualSpacing/>
        <w:rPr>
          <w:rFonts w:asciiTheme="minorHAnsi" w:eastAsia="Times New Roman" w:hAnsiTheme="minorHAnsi" w:cstheme="minorHAnsi"/>
          <w:b/>
          <w:bCs/>
          <w:color w:val="auto"/>
          <w:sz w:val="22"/>
        </w:rPr>
      </w:pPr>
      <w:r w:rsidRPr="00126A61">
        <w:rPr>
          <w:rFonts w:asciiTheme="minorHAnsi" w:eastAsia="Times New Roman" w:hAnsiTheme="minorHAnsi" w:cstheme="minorHAnsi"/>
          <w:b/>
          <w:bCs/>
          <w:color w:val="auto"/>
          <w:sz w:val="22"/>
        </w:rPr>
        <w:t xml:space="preserve">Please </w:t>
      </w:r>
      <w:r w:rsidR="00066B08" w:rsidRPr="00126A61">
        <w:rPr>
          <w:rFonts w:asciiTheme="minorHAnsi" w:eastAsia="Times New Roman" w:hAnsiTheme="minorHAnsi" w:cstheme="minorHAnsi"/>
          <w:b/>
          <w:bCs/>
          <w:color w:val="auto"/>
          <w:sz w:val="22"/>
        </w:rPr>
        <w:t>send your</w:t>
      </w:r>
      <w:r w:rsidRPr="00126A61">
        <w:rPr>
          <w:rFonts w:asciiTheme="minorHAnsi" w:eastAsia="Times New Roman" w:hAnsiTheme="minorHAnsi" w:cstheme="minorHAnsi"/>
          <w:b/>
          <w:bCs/>
          <w:color w:val="auto"/>
          <w:sz w:val="22"/>
        </w:rPr>
        <w:t xml:space="preserve"> responses to </w:t>
      </w:r>
      <w:hyperlink r:id="rId9" w:history="1">
        <w:r w:rsidR="00DB74C4" w:rsidRPr="00126A61">
          <w:rPr>
            <w:rStyle w:val="Hyperlink"/>
            <w:rFonts w:asciiTheme="minorHAnsi" w:hAnsiTheme="minorHAnsi" w:cstheme="minorHAnsi"/>
            <w:b/>
            <w:bCs/>
            <w:sz w:val="22"/>
          </w:rPr>
          <w:t>public.consutation@climatebonds.net</w:t>
        </w:r>
      </w:hyperlink>
      <w:r w:rsidR="00DB74C4" w:rsidRPr="00126A61">
        <w:rPr>
          <w:rFonts w:asciiTheme="minorHAnsi" w:eastAsia="Times New Roman" w:hAnsiTheme="minorHAnsi" w:cstheme="minorHAnsi"/>
          <w:b/>
          <w:bCs/>
          <w:color w:val="auto"/>
          <w:sz w:val="22"/>
        </w:rPr>
        <w:t xml:space="preserve"> </w:t>
      </w:r>
      <w:r w:rsidR="00066B08" w:rsidRPr="00126A61">
        <w:rPr>
          <w:rFonts w:asciiTheme="minorHAnsi" w:eastAsia="Times New Roman" w:hAnsiTheme="minorHAnsi" w:cstheme="minorHAnsi"/>
          <w:b/>
          <w:bCs/>
          <w:color w:val="auto"/>
          <w:sz w:val="22"/>
        </w:rPr>
        <w:t>b</w:t>
      </w:r>
      <w:r w:rsidR="00DB74C4" w:rsidRPr="00126A61">
        <w:rPr>
          <w:rFonts w:asciiTheme="minorHAnsi" w:eastAsia="Times New Roman" w:hAnsiTheme="minorHAnsi" w:cstheme="minorHAnsi"/>
          <w:b/>
          <w:bCs/>
          <w:color w:val="auto"/>
          <w:sz w:val="22"/>
        </w:rPr>
        <w:t xml:space="preserve">efore </w:t>
      </w:r>
      <w:r w:rsidR="00066B08" w:rsidRPr="00126A61">
        <w:rPr>
          <w:rFonts w:asciiTheme="minorHAnsi" w:eastAsia="Times New Roman" w:hAnsiTheme="minorHAnsi" w:cstheme="minorHAnsi"/>
          <w:b/>
          <w:bCs/>
          <w:color w:val="auto"/>
          <w:sz w:val="22"/>
        </w:rPr>
        <w:t>4 November 2022</w:t>
      </w:r>
      <w:r w:rsidRPr="00126A61">
        <w:rPr>
          <w:rFonts w:asciiTheme="minorHAnsi" w:eastAsia="Times New Roman" w:hAnsiTheme="minorHAnsi" w:cstheme="minorHAnsi"/>
          <w:b/>
          <w:bCs/>
          <w:color w:val="auto"/>
          <w:sz w:val="22"/>
        </w:rPr>
        <w:t xml:space="preserve">.  </w:t>
      </w:r>
    </w:p>
    <w:p w14:paraId="1124C1D8" w14:textId="63839008" w:rsidR="00066B08" w:rsidRDefault="00066B08" w:rsidP="00012C1A">
      <w:pPr>
        <w:spacing w:after="160" w:line="252" w:lineRule="auto"/>
        <w:contextualSpacing/>
        <w:rPr>
          <w:rFonts w:asciiTheme="minorHAnsi" w:eastAsia="Times New Roman" w:hAnsiTheme="minorHAnsi" w:cstheme="minorHAnsi"/>
          <w:color w:val="auto"/>
          <w:sz w:val="22"/>
        </w:rPr>
      </w:pPr>
    </w:p>
    <w:p w14:paraId="4939728D" w14:textId="3BEC576D" w:rsidR="00CD4A7D" w:rsidRDefault="00CD4A7D" w:rsidP="00012C1A">
      <w:pPr>
        <w:spacing w:after="160" w:line="252" w:lineRule="auto"/>
        <w:contextualSpacing/>
        <w:rPr>
          <w:rFonts w:asciiTheme="minorHAnsi" w:eastAsia="Times New Roman" w:hAnsiTheme="minorHAnsi" w:cstheme="minorHAnsi"/>
          <w:color w:val="auto"/>
          <w:sz w:val="22"/>
        </w:rPr>
      </w:pP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2830"/>
        <w:gridCol w:w="6492"/>
      </w:tblGrid>
      <w:tr w:rsidR="00CD4A7D" w14:paraId="2195083D" w14:textId="77777777" w:rsidTr="00126A61">
        <w:tc>
          <w:tcPr>
            <w:tcW w:w="2830" w:type="dxa"/>
            <w:shd w:val="clear" w:color="auto" w:fill="D9E2F3" w:themeFill="accent1" w:themeFillTint="33"/>
          </w:tcPr>
          <w:p w14:paraId="46271CB0" w14:textId="7AB65DAE" w:rsidR="00CD4A7D" w:rsidRPr="00126A61" w:rsidRDefault="00CD4A7D" w:rsidP="00012C1A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126A61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Respondent name</w:t>
            </w:r>
          </w:p>
        </w:tc>
        <w:tc>
          <w:tcPr>
            <w:tcW w:w="6492" w:type="dxa"/>
            <w:shd w:val="clear" w:color="auto" w:fill="D9E2F3" w:themeFill="accent1" w:themeFillTint="33"/>
          </w:tcPr>
          <w:p w14:paraId="65845A9C" w14:textId="77777777" w:rsidR="00CD4A7D" w:rsidRDefault="00CD4A7D" w:rsidP="00012C1A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CD4A7D" w14:paraId="2F211D42" w14:textId="77777777" w:rsidTr="00126A61">
        <w:tc>
          <w:tcPr>
            <w:tcW w:w="2830" w:type="dxa"/>
            <w:shd w:val="clear" w:color="auto" w:fill="D9E2F3" w:themeFill="accent1" w:themeFillTint="33"/>
          </w:tcPr>
          <w:p w14:paraId="6D69BF69" w14:textId="1CB0076D" w:rsidR="00CD4A7D" w:rsidRPr="00126A61" w:rsidRDefault="00CD4A7D" w:rsidP="00012C1A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126A61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Respondent organisation</w:t>
            </w:r>
          </w:p>
        </w:tc>
        <w:tc>
          <w:tcPr>
            <w:tcW w:w="6492" w:type="dxa"/>
            <w:shd w:val="clear" w:color="auto" w:fill="D9E2F3" w:themeFill="accent1" w:themeFillTint="33"/>
          </w:tcPr>
          <w:p w14:paraId="0CE10247" w14:textId="77777777" w:rsidR="00CD4A7D" w:rsidRDefault="00CD4A7D" w:rsidP="00012C1A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</w:tbl>
    <w:p w14:paraId="74E2C005" w14:textId="77777777" w:rsidR="00CD4A7D" w:rsidRDefault="00CD4A7D" w:rsidP="00012C1A">
      <w:pPr>
        <w:spacing w:after="160" w:line="252" w:lineRule="auto"/>
        <w:contextualSpacing/>
        <w:rPr>
          <w:rFonts w:asciiTheme="minorHAnsi" w:eastAsia="Times New Roman" w:hAnsiTheme="minorHAnsi" w:cstheme="minorHAnsi"/>
          <w:color w:val="auto"/>
          <w:sz w:val="22"/>
        </w:rPr>
      </w:pPr>
    </w:p>
    <w:p w14:paraId="241F3483" w14:textId="77777777" w:rsidR="00012C1A" w:rsidRPr="0056295C" w:rsidRDefault="00012C1A" w:rsidP="00012C1A">
      <w:pPr>
        <w:spacing w:after="160" w:line="252" w:lineRule="auto"/>
        <w:contextualSpacing/>
        <w:rPr>
          <w:rFonts w:asciiTheme="minorHAnsi" w:eastAsia="Times New Roman" w:hAnsiTheme="minorHAnsi" w:cstheme="minorHAnsi"/>
          <w:color w:val="auto"/>
          <w:sz w:val="22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F20DD2" w:rsidRPr="00126A61" w14:paraId="32F64A94" w14:textId="77777777" w:rsidTr="00F20DD2">
        <w:trPr>
          <w:trHeight w:val="466"/>
        </w:trPr>
        <w:tc>
          <w:tcPr>
            <w:tcW w:w="9498" w:type="dxa"/>
            <w:shd w:val="clear" w:color="auto" w:fill="2F5496" w:themeFill="accent1" w:themeFillShade="BF"/>
          </w:tcPr>
          <w:p w14:paraId="77F972F7" w14:textId="525A547B" w:rsidR="00F20DD2" w:rsidRPr="00126A61" w:rsidRDefault="00F20DD2" w:rsidP="00EF5C91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0"/>
              </w:rPr>
            </w:pPr>
            <w:r w:rsidRPr="00126A6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0"/>
              </w:rPr>
              <w:t>Part A</w:t>
            </w:r>
          </w:p>
          <w:p w14:paraId="2849D17C" w14:textId="535819C7" w:rsidR="00F20DD2" w:rsidRPr="002453EA" w:rsidRDefault="002453EA" w:rsidP="002453EA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  <w:t xml:space="preserve">Part A applies to all Certifications under the Climate Bonds Standard (Use of Proceeds, Asset, Entity and SLB). </w:t>
            </w:r>
            <w:r w:rsidR="00CF2CEF" w:rsidRPr="00126A61"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  <w:t>Do you have any c</w:t>
            </w:r>
            <w:r w:rsidR="00F20DD2" w:rsidRPr="00126A61"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  <w:t xml:space="preserve">omments </w:t>
            </w:r>
            <w:r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  <w:t>on these common requirements?</w:t>
            </w:r>
          </w:p>
        </w:tc>
      </w:tr>
      <w:tr w:rsidR="00012C1A" w:rsidRPr="00126A61" w14:paraId="698ACBE6" w14:textId="77777777" w:rsidTr="00012C1A">
        <w:tc>
          <w:tcPr>
            <w:tcW w:w="9498" w:type="dxa"/>
          </w:tcPr>
          <w:p w14:paraId="010F8FAE" w14:textId="63879CF7" w:rsidR="00012C1A" w:rsidRPr="00126A61" w:rsidRDefault="00CF2CEF" w:rsidP="000D0FA3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126A61">
              <w:rPr>
                <w:rFonts w:asciiTheme="minorHAnsi" w:eastAsia="Times New Roman" w:hAnsiTheme="minorHAnsi" w:cstheme="minorHAnsi"/>
                <w:color w:val="auto"/>
                <w:szCs w:val="20"/>
              </w:rPr>
              <w:t>Feedback</w:t>
            </w:r>
            <w:r w:rsidR="00012C1A" w:rsidRPr="00126A61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: </w:t>
            </w:r>
          </w:p>
          <w:p w14:paraId="59B5C151" w14:textId="2CC62A27" w:rsidR="00B94EBF" w:rsidRDefault="00B94EBF" w:rsidP="000D0FA3">
            <w:pPr>
              <w:spacing w:after="307"/>
              <w:rPr>
                <w:rFonts w:asciiTheme="minorHAnsi" w:hAnsiTheme="minorHAnsi" w:cstheme="minorHAnsi"/>
                <w:szCs w:val="20"/>
              </w:rPr>
            </w:pPr>
          </w:p>
          <w:p w14:paraId="403FC58F" w14:textId="5F4AF56A" w:rsidR="00126A61" w:rsidRPr="00126A61" w:rsidRDefault="00126A61" w:rsidP="000D0FA3">
            <w:pPr>
              <w:spacing w:after="30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D4A7D" w:rsidRPr="00126A61" w14:paraId="644D29D6" w14:textId="77777777" w:rsidTr="005A4747">
        <w:trPr>
          <w:trHeight w:val="466"/>
        </w:trPr>
        <w:tc>
          <w:tcPr>
            <w:tcW w:w="9498" w:type="dxa"/>
            <w:shd w:val="clear" w:color="auto" w:fill="2F5496" w:themeFill="accent1" w:themeFillShade="BF"/>
          </w:tcPr>
          <w:p w14:paraId="7EB5834F" w14:textId="26B93091" w:rsidR="00CF2CEF" w:rsidRPr="00126A61" w:rsidRDefault="00CD4A7D" w:rsidP="00CF2CEF">
            <w:pPr>
              <w:spacing w:after="160" w:line="252" w:lineRule="auto"/>
              <w:ind w:left="38"/>
              <w:contextualSpacing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0"/>
              </w:rPr>
            </w:pPr>
            <w:r w:rsidRPr="00126A6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0"/>
              </w:rPr>
              <w:t>Part B: Use of proceeds certification</w:t>
            </w:r>
          </w:p>
          <w:p w14:paraId="1CA0EA67" w14:textId="286FB4A3" w:rsidR="00CF2CEF" w:rsidRPr="00126A61" w:rsidRDefault="00CF2CEF" w:rsidP="00CF2CEF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</w:pPr>
            <w:r w:rsidRPr="00126A61"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  <w:t xml:space="preserve">Do you agree with the addition of Issuer level requirements for </w:t>
            </w:r>
            <w:proofErr w:type="spellStart"/>
            <w:r w:rsidRPr="00126A61"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  <w:t>UoP</w:t>
            </w:r>
            <w:proofErr w:type="spellEnd"/>
            <w:r w:rsidRPr="00126A61"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  <w:t xml:space="preserve"> instruments (B.2.3) </w:t>
            </w:r>
          </w:p>
        </w:tc>
      </w:tr>
      <w:tr w:rsidR="00012C1A" w:rsidRPr="00126A61" w14:paraId="23507BFC" w14:textId="77777777" w:rsidTr="00012C1A">
        <w:tc>
          <w:tcPr>
            <w:tcW w:w="9498" w:type="dxa"/>
          </w:tcPr>
          <w:p w14:paraId="03201A13" w14:textId="3FF2C75E" w:rsidR="00012C1A" w:rsidRPr="00126A61" w:rsidRDefault="00CF2CEF" w:rsidP="00012C1A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126A61">
              <w:rPr>
                <w:rFonts w:asciiTheme="minorHAnsi" w:eastAsia="Times New Roman" w:hAnsiTheme="minorHAnsi" w:cstheme="minorHAnsi"/>
                <w:color w:val="auto"/>
                <w:szCs w:val="20"/>
              </w:rPr>
              <w:t>Feedback</w:t>
            </w:r>
            <w:r w:rsidR="00012C1A" w:rsidRPr="00126A61">
              <w:rPr>
                <w:rFonts w:asciiTheme="minorHAnsi" w:eastAsia="Times New Roman" w:hAnsiTheme="minorHAnsi" w:cstheme="minorHAnsi"/>
                <w:color w:val="auto"/>
                <w:szCs w:val="20"/>
              </w:rPr>
              <w:t>:</w:t>
            </w:r>
          </w:p>
          <w:p w14:paraId="62484C3A" w14:textId="77777777" w:rsidR="00012C1A" w:rsidRPr="00126A61" w:rsidRDefault="00012C1A" w:rsidP="000D0FA3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  <w:p w14:paraId="7DCF1115" w14:textId="77777777" w:rsidR="00012C1A" w:rsidRDefault="00012C1A" w:rsidP="000D0FA3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  <w:p w14:paraId="2A537671" w14:textId="77777777" w:rsidR="00126A61" w:rsidRDefault="00126A61" w:rsidP="000D0FA3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  <w:p w14:paraId="0F4D4B5A" w14:textId="0BCF49EB" w:rsidR="00126A61" w:rsidRPr="00126A61" w:rsidRDefault="00126A61" w:rsidP="000D0FA3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</w:tc>
      </w:tr>
      <w:tr w:rsidR="00CD4A7D" w:rsidRPr="00126A61" w14:paraId="4806FA96" w14:textId="77777777" w:rsidTr="005A4747">
        <w:trPr>
          <w:trHeight w:val="466"/>
        </w:trPr>
        <w:tc>
          <w:tcPr>
            <w:tcW w:w="9498" w:type="dxa"/>
            <w:shd w:val="clear" w:color="auto" w:fill="2F5496" w:themeFill="accent1" w:themeFillShade="BF"/>
          </w:tcPr>
          <w:p w14:paraId="66BB9718" w14:textId="6AD27401" w:rsidR="00CF2CEF" w:rsidRPr="00126A61" w:rsidRDefault="00CD4A7D" w:rsidP="00CF2CEF">
            <w:pPr>
              <w:spacing w:after="160" w:line="252" w:lineRule="auto"/>
              <w:ind w:left="38"/>
              <w:contextualSpacing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0"/>
              </w:rPr>
            </w:pPr>
            <w:r w:rsidRPr="00126A6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0"/>
              </w:rPr>
              <w:t>Part C: Asset certification</w:t>
            </w:r>
          </w:p>
          <w:p w14:paraId="13158044" w14:textId="4F68BF71" w:rsidR="00CF2CEF" w:rsidRPr="00126A61" w:rsidRDefault="00CF2CEF" w:rsidP="00CF2CEF">
            <w:pPr>
              <w:pStyle w:val="ListParagraph"/>
              <w:numPr>
                <w:ilvl w:val="0"/>
                <w:numId w:val="22"/>
              </w:numPr>
              <w:spacing w:after="160" w:line="252" w:lineRule="auto"/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</w:pPr>
            <w:r w:rsidRPr="00126A61"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  <w:t xml:space="preserve">Is there value in offering Certification for the eligible projects and assets, applicable at a particular point in time only? </w:t>
            </w:r>
          </w:p>
          <w:p w14:paraId="36724315" w14:textId="6FF74B8B" w:rsidR="00CF2CEF" w:rsidRPr="00126A61" w:rsidRDefault="00EF5C91" w:rsidP="00CF2CEF">
            <w:pPr>
              <w:pStyle w:val="ListParagraph"/>
              <w:numPr>
                <w:ilvl w:val="0"/>
                <w:numId w:val="22"/>
              </w:numPr>
              <w:spacing w:after="160" w:line="252" w:lineRule="auto"/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</w:pPr>
            <w:r w:rsidRPr="00126A61"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  <w:t xml:space="preserve">Should we impose safeguards on the Certified Asset owners similar to Clause D5? </w:t>
            </w:r>
          </w:p>
          <w:p w14:paraId="53218563" w14:textId="676756D6" w:rsidR="00CD4A7D" w:rsidRPr="00126A61" w:rsidRDefault="00EF5C91" w:rsidP="00EF5C91">
            <w:pPr>
              <w:pStyle w:val="ListParagraph"/>
              <w:numPr>
                <w:ilvl w:val="0"/>
                <w:numId w:val="22"/>
              </w:numPr>
              <w:spacing w:after="160" w:line="252" w:lineRule="auto"/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</w:pPr>
            <w:r w:rsidRPr="00126A61"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  <w:t>Any concerns from a verification perspective?</w:t>
            </w:r>
          </w:p>
        </w:tc>
      </w:tr>
      <w:tr w:rsidR="00012C1A" w:rsidRPr="00126A61" w14:paraId="4E034A85" w14:textId="77777777" w:rsidTr="00012C1A">
        <w:tc>
          <w:tcPr>
            <w:tcW w:w="9498" w:type="dxa"/>
          </w:tcPr>
          <w:p w14:paraId="4796914F" w14:textId="2E00ABFA" w:rsidR="00012C1A" w:rsidRPr="00126A61" w:rsidRDefault="00EF5C91" w:rsidP="00012C1A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126A61">
              <w:rPr>
                <w:rFonts w:asciiTheme="minorHAnsi" w:eastAsia="Times New Roman" w:hAnsiTheme="minorHAnsi" w:cstheme="minorHAnsi"/>
                <w:color w:val="auto"/>
                <w:szCs w:val="20"/>
              </w:rPr>
              <w:t>Feedback</w:t>
            </w:r>
            <w:r w:rsidR="00012C1A" w:rsidRPr="00126A61">
              <w:rPr>
                <w:rFonts w:asciiTheme="minorHAnsi" w:eastAsia="Times New Roman" w:hAnsiTheme="minorHAnsi" w:cstheme="minorHAnsi"/>
                <w:color w:val="auto"/>
                <w:szCs w:val="20"/>
              </w:rPr>
              <w:t>:</w:t>
            </w:r>
          </w:p>
          <w:p w14:paraId="58ADD4BB" w14:textId="5EF39E1F" w:rsidR="00012C1A" w:rsidRDefault="00012C1A" w:rsidP="00012C1A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  <w:p w14:paraId="4305F9A2" w14:textId="574684AE" w:rsidR="00126A61" w:rsidRDefault="00126A61" w:rsidP="00012C1A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  <w:p w14:paraId="475CF654" w14:textId="77777777" w:rsidR="00126A61" w:rsidRPr="00126A61" w:rsidRDefault="00126A61" w:rsidP="00012C1A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  <w:p w14:paraId="4C7C0CC9" w14:textId="76514D33" w:rsidR="00012C1A" w:rsidRPr="00126A61" w:rsidRDefault="00012C1A" w:rsidP="00012C1A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</w:tc>
      </w:tr>
      <w:tr w:rsidR="00CD4A7D" w:rsidRPr="00126A61" w14:paraId="497F6B20" w14:textId="77777777" w:rsidTr="005A4747">
        <w:trPr>
          <w:trHeight w:val="466"/>
        </w:trPr>
        <w:tc>
          <w:tcPr>
            <w:tcW w:w="9498" w:type="dxa"/>
            <w:shd w:val="clear" w:color="auto" w:fill="2F5496" w:themeFill="accent1" w:themeFillShade="BF"/>
          </w:tcPr>
          <w:p w14:paraId="29CFEE2F" w14:textId="1CC5955C" w:rsidR="00CD4A7D" w:rsidRPr="00126A61" w:rsidRDefault="00CD4A7D" w:rsidP="005A4747">
            <w:pPr>
              <w:spacing w:after="160" w:line="252" w:lineRule="auto"/>
              <w:ind w:left="38"/>
              <w:contextualSpacing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0"/>
              </w:rPr>
            </w:pPr>
            <w:r w:rsidRPr="00126A6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0"/>
              </w:rPr>
              <w:t xml:space="preserve">Part D: </w:t>
            </w:r>
            <w:r w:rsidR="007A0F1B" w:rsidRPr="00126A6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0"/>
              </w:rPr>
              <w:t>Entity certification</w:t>
            </w:r>
          </w:p>
          <w:p w14:paraId="05D495A6" w14:textId="434281C5" w:rsidR="00EF5C91" w:rsidRPr="00126A61" w:rsidRDefault="00EE0652" w:rsidP="00EF5C91">
            <w:pPr>
              <w:pStyle w:val="ListParagraph"/>
              <w:numPr>
                <w:ilvl w:val="0"/>
                <w:numId w:val="23"/>
              </w:numPr>
              <w:spacing w:after="160" w:line="252" w:lineRule="auto"/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</w:pPr>
            <w:r w:rsidRPr="00126A61"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  <w:t xml:space="preserve">Are there </w:t>
            </w:r>
            <w:r w:rsidR="00EF5C91" w:rsidRPr="00126A61"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  <w:t>any issues with allowing the applicant to choose the boundary of the Assessed Entity?  Are the boundary definitions here sufficiently prescriptive? (</w:t>
            </w:r>
            <w:r w:rsidR="002453EA"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  <w:t>D.2.2</w:t>
            </w:r>
            <w:r w:rsidR="00EF5C91" w:rsidRPr="00126A61"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  <w:t>)</w:t>
            </w:r>
          </w:p>
          <w:p w14:paraId="477DBE4C" w14:textId="57F5E6EA" w:rsidR="00EF5C91" w:rsidRPr="00126A61" w:rsidRDefault="00EE0652" w:rsidP="00EF5C91">
            <w:pPr>
              <w:pStyle w:val="ListParagraph"/>
              <w:numPr>
                <w:ilvl w:val="0"/>
                <w:numId w:val="23"/>
              </w:numPr>
              <w:spacing w:after="160" w:line="252" w:lineRule="auto"/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</w:pPr>
            <w:r w:rsidRPr="00126A61"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  <w:t xml:space="preserve">Is the </w:t>
            </w:r>
            <w:r w:rsidR="00EF5C91" w:rsidRPr="00126A61"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  <w:t>90% ‘pass threshold’ appropriate?  (</w:t>
            </w:r>
            <w:r w:rsidRPr="00126A61"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  <w:t>D.2.3)</w:t>
            </w:r>
            <w:r w:rsidR="00EF5C91" w:rsidRPr="00126A61"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  <w:t xml:space="preserve"> </w:t>
            </w:r>
          </w:p>
          <w:p w14:paraId="0F3BD2B8" w14:textId="0E3F78E2" w:rsidR="00EE0652" w:rsidRPr="00126A61" w:rsidRDefault="00EE0652" w:rsidP="00EF5C91">
            <w:pPr>
              <w:pStyle w:val="ListParagraph"/>
              <w:numPr>
                <w:ilvl w:val="0"/>
                <w:numId w:val="23"/>
              </w:numPr>
              <w:spacing w:after="160" w:line="252" w:lineRule="auto"/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</w:pPr>
            <w:r w:rsidRPr="00126A61"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  <w:lastRenderedPageBreak/>
              <w:t>Is there value in having differentiated labels for tier 1 and tier 2 performance levels? (D.3.1)</w:t>
            </w:r>
          </w:p>
          <w:p w14:paraId="5FF0A5B3" w14:textId="5FFE913D" w:rsidR="00EE0652" w:rsidRPr="00126A61" w:rsidRDefault="00EE0652" w:rsidP="00EF5C91">
            <w:pPr>
              <w:pStyle w:val="ListParagraph"/>
              <w:numPr>
                <w:ilvl w:val="0"/>
                <w:numId w:val="23"/>
              </w:numPr>
              <w:spacing w:after="160" w:line="252" w:lineRule="auto"/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</w:pPr>
            <w:r w:rsidRPr="00126A61"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  <w:t>Do you see any challenges in assessing compliance of the Transition Plan and how might they be mitigated? (D.3.2)</w:t>
            </w:r>
          </w:p>
          <w:p w14:paraId="4416A814" w14:textId="5F923114" w:rsidR="00EE0652" w:rsidRPr="00126A61" w:rsidRDefault="00EE0652" w:rsidP="00EF5C91">
            <w:pPr>
              <w:pStyle w:val="ListParagraph"/>
              <w:numPr>
                <w:ilvl w:val="0"/>
                <w:numId w:val="23"/>
              </w:numPr>
              <w:spacing w:after="160" w:line="252" w:lineRule="auto"/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</w:pPr>
            <w:r w:rsidRPr="00126A61"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  <w:t>Are the Non-Assessed Segments sufficiently well defined? (D.5)</w:t>
            </w:r>
          </w:p>
          <w:p w14:paraId="0671B073" w14:textId="2F0E9571" w:rsidR="00EE0652" w:rsidRPr="00126A61" w:rsidRDefault="00EE0652" w:rsidP="00EF5C91">
            <w:pPr>
              <w:pStyle w:val="ListParagraph"/>
              <w:numPr>
                <w:ilvl w:val="0"/>
                <w:numId w:val="23"/>
              </w:numPr>
              <w:spacing w:after="160" w:line="252" w:lineRule="auto"/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</w:pPr>
            <w:r w:rsidRPr="00126A61"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  <w:t>Are the safeguards on Non-Assessed Segments appropriate and practicable? (D.5)</w:t>
            </w:r>
          </w:p>
          <w:p w14:paraId="5D87D2CF" w14:textId="1A80ACA6" w:rsidR="00EE0652" w:rsidRPr="00126A61" w:rsidRDefault="00126A61" w:rsidP="00EF5C91">
            <w:pPr>
              <w:pStyle w:val="ListParagraph"/>
              <w:numPr>
                <w:ilvl w:val="0"/>
                <w:numId w:val="23"/>
              </w:numPr>
              <w:spacing w:after="160" w:line="252" w:lineRule="auto"/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</w:pPr>
            <w:r w:rsidRPr="00126A61"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  <w:t>Do you see any issues with the extent, frequency and format of external reporting requirements? (D.6)</w:t>
            </w:r>
          </w:p>
          <w:p w14:paraId="28F13B5F" w14:textId="597F0797" w:rsidR="00CD4A7D" w:rsidRPr="00126A61" w:rsidRDefault="00126A61" w:rsidP="00126A61">
            <w:pPr>
              <w:pStyle w:val="ListParagraph"/>
              <w:numPr>
                <w:ilvl w:val="0"/>
                <w:numId w:val="23"/>
              </w:numPr>
              <w:spacing w:after="160" w:line="252" w:lineRule="auto"/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</w:pPr>
            <w:r w:rsidRPr="00126A61"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  <w:t xml:space="preserve">Any concerns from a verification perspective? </w:t>
            </w:r>
          </w:p>
        </w:tc>
      </w:tr>
      <w:tr w:rsidR="00CD4A7D" w:rsidRPr="00126A61" w14:paraId="0C19B782" w14:textId="77777777" w:rsidTr="005A4747">
        <w:tc>
          <w:tcPr>
            <w:tcW w:w="9498" w:type="dxa"/>
          </w:tcPr>
          <w:p w14:paraId="3B207A51" w14:textId="46331474" w:rsidR="00CD4A7D" w:rsidRPr="00126A61" w:rsidRDefault="00126A61" w:rsidP="005A4747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126A61">
              <w:rPr>
                <w:rFonts w:asciiTheme="minorHAnsi" w:eastAsia="Times New Roman" w:hAnsiTheme="minorHAnsi" w:cstheme="minorHAnsi"/>
                <w:color w:val="auto"/>
                <w:szCs w:val="20"/>
              </w:rPr>
              <w:lastRenderedPageBreak/>
              <w:t>Feedback</w:t>
            </w:r>
            <w:r w:rsidR="00CD4A7D" w:rsidRPr="00126A61">
              <w:rPr>
                <w:rFonts w:asciiTheme="minorHAnsi" w:eastAsia="Times New Roman" w:hAnsiTheme="minorHAnsi" w:cstheme="minorHAnsi"/>
                <w:color w:val="auto"/>
                <w:szCs w:val="20"/>
              </w:rPr>
              <w:t>:</w:t>
            </w:r>
          </w:p>
          <w:p w14:paraId="68013D48" w14:textId="5462DCAA" w:rsidR="00CD4A7D" w:rsidRDefault="00CD4A7D" w:rsidP="005A4747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  <w:p w14:paraId="6FB85207" w14:textId="0D2FC271" w:rsidR="00126A61" w:rsidRDefault="00126A61" w:rsidP="005A4747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  <w:p w14:paraId="7C43321A" w14:textId="77777777" w:rsidR="00126A61" w:rsidRPr="00126A61" w:rsidRDefault="00126A61" w:rsidP="005A4747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  <w:p w14:paraId="1298D46B" w14:textId="77777777" w:rsidR="00CD4A7D" w:rsidRPr="00126A61" w:rsidRDefault="00CD4A7D" w:rsidP="005A4747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</w:tc>
      </w:tr>
      <w:tr w:rsidR="00CD4A7D" w:rsidRPr="00126A61" w14:paraId="772C111B" w14:textId="77777777" w:rsidTr="005A4747">
        <w:trPr>
          <w:trHeight w:val="466"/>
        </w:trPr>
        <w:tc>
          <w:tcPr>
            <w:tcW w:w="9498" w:type="dxa"/>
            <w:shd w:val="clear" w:color="auto" w:fill="2F5496" w:themeFill="accent1" w:themeFillShade="BF"/>
          </w:tcPr>
          <w:p w14:paraId="3F2F476C" w14:textId="4B4B2BEA" w:rsidR="00126A61" w:rsidRPr="00126A61" w:rsidRDefault="00CD4A7D" w:rsidP="00126A61">
            <w:pPr>
              <w:spacing w:after="160" w:line="252" w:lineRule="auto"/>
              <w:ind w:left="38"/>
              <w:contextualSpacing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0"/>
              </w:rPr>
            </w:pPr>
            <w:r w:rsidRPr="00126A6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0"/>
              </w:rPr>
              <w:t xml:space="preserve">Part </w:t>
            </w:r>
            <w:r w:rsidR="007A0F1B" w:rsidRPr="00126A6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0"/>
              </w:rPr>
              <w:t>E</w:t>
            </w:r>
            <w:r w:rsidRPr="00126A6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0"/>
              </w:rPr>
              <w:t xml:space="preserve">: </w:t>
            </w:r>
            <w:r w:rsidR="007A0F1B" w:rsidRPr="00126A6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0"/>
              </w:rPr>
              <w:t>SLB</w:t>
            </w:r>
            <w:r w:rsidRPr="00126A6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0"/>
              </w:rPr>
              <w:t xml:space="preserve"> certification</w:t>
            </w:r>
          </w:p>
          <w:p w14:paraId="425BB8FA" w14:textId="37006D5D" w:rsidR="00126A61" w:rsidRPr="00126A61" w:rsidRDefault="00126A61" w:rsidP="00126A61">
            <w:pPr>
              <w:pStyle w:val="ListParagraph"/>
              <w:numPr>
                <w:ilvl w:val="0"/>
                <w:numId w:val="24"/>
              </w:numPr>
              <w:spacing w:after="160" w:line="252" w:lineRule="auto"/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</w:pPr>
            <w:r w:rsidRPr="00126A61"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  <w:t xml:space="preserve">Are the SLB rules sufficiently robust? </w:t>
            </w:r>
          </w:p>
          <w:p w14:paraId="3ECF7974" w14:textId="77777777" w:rsidR="00126A61" w:rsidRPr="00126A61" w:rsidRDefault="00126A61" w:rsidP="00126A61">
            <w:pPr>
              <w:pStyle w:val="ListParagraph"/>
              <w:numPr>
                <w:ilvl w:val="0"/>
                <w:numId w:val="24"/>
              </w:numPr>
              <w:spacing w:after="160" w:line="252" w:lineRule="auto"/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</w:pPr>
            <w:r w:rsidRPr="00126A61"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  <w:t>Do you see any issues with the extent, frequency and format of external reporting requirements? (D.6)</w:t>
            </w:r>
          </w:p>
          <w:p w14:paraId="1FDCDD8C" w14:textId="7CF42D8F" w:rsidR="00CD4A7D" w:rsidRPr="00126A61" w:rsidRDefault="00126A61" w:rsidP="00126A61">
            <w:pPr>
              <w:pStyle w:val="ListParagraph"/>
              <w:numPr>
                <w:ilvl w:val="0"/>
                <w:numId w:val="24"/>
              </w:numPr>
              <w:spacing w:after="160" w:line="252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0"/>
              </w:rPr>
            </w:pPr>
            <w:r w:rsidRPr="00126A61"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  <w:t>Any concerns from a verification perspective?</w:t>
            </w:r>
          </w:p>
        </w:tc>
      </w:tr>
      <w:tr w:rsidR="00CD4A7D" w:rsidRPr="00126A61" w14:paraId="35F1CC81" w14:textId="77777777" w:rsidTr="005A4747">
        <w:tc>
          <w:tcPr>
            <w:tcW w:w="9498" w:type="dxa"/>
          </w:tcPr>
          <w:p w14:paraId="245758AC" w14:textId="0F73B59F" w:rsidR="00CD4A7D" w:rsidRPr="00126A61" w:rsidRDefault="00126A61" w:rsidP="005A4747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126A61">
              <w:rPr>
                <w:rFonts w:asciiTheme="minorHAnsi" w:eastAsia="Times New Roman" w:hAnsiTheme="minorHAnsi" w:cstheme="minorHAnsi"/>
                <w:color w:val="auto"/>
                <w:szCs w:val="20"/>
              </w:rPr>
              <w:t>Feedback</w:t>
            </w:r>
            <w:r w:rsidR="00CD4A7D" w:rsidRPr="00126A61">
              <w:rPr>
                <w:rFonts w:asciiTheme="minorHAnsi" w:eastAsia="Times New Roman" w:hAnsiTheme="minorHAnsi" w:cstheme="minorHAnsi"/>
                <w:color w:val="auto"/>
                <w:szCs w:val="20"/>
              </w:rPr>
              <w:t>:</w:t>
            </w:r>
          </w:p>
          <w:p w14:paraId="45F18AFC" w14:textId="38E61378" w:rsidR="00CD4A7D" w:rsidRDefault="00CD4A7D" w:rsidP="005A4747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  <w:p w14:paraId="6D85BE87" w14:textId="3EEB3C60" w:rsidR="00126A61" w:rsidRDefault="00126A61" w:rsidP="005A4747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  <w:p w14:paraId="6178081D" w14:textId="77777777" w:rsidR="00126A61" w:rsidRPr="00126A61" w:rsidRDefault="00126A61" w:rsidP="005A4747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  <w:p w14:paraId="5E6DD0D8" w14:textId="77777777" w:rsidR="00CD4A7D" w:rsidRPr="00126A61" w:rsidRDefault="00CD4A7D" w:rsidP="005A4747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</w:tc>
      </w:tr>
      <w:tr w:rsidR="00CD4A7D" w:rsidRPr="00126A61" w14:paraId="6FE4327C" w14:textId="77777777" w:rsidTr="005A4747">
        <w:trPr>
          <w:trHeight w:val="466"/>
        </w:trPr>
        <w:tc>
          <w:tcPr>
            <w:tcW w:w="9498" w:type="dxa"/>
            <w:shd w:val="clear" w:color="auto" w:fill="2F5496" w:themeFill="accent1" w:themeFillShade="BF"/>
          </w:tcPr>
          <w:p w14:paraId="69BD182F" w14:textId="6AE978A6" w:rsidR="00CD4A7D" w:rsidRPr="00126A61" w:rsidRDefault="007A0F1B" w:rsidP="005A4747">
            <w:pPr>
              <w:spacing w:after="160" w:line="252" w:lineRule="auto"/>
              <w:ind w:left="38"/>
              <w:contextualSpacing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0"/>
              </w:rPr>
            </w:pPr>
            <w:r w:rsidRPr="00126A6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0"/>
              </w:rPr>
              <w:t xml:space="preserve">Any </w:t>
            </w:r>
            <w:r w:rsidR="00126A61" w:rsidRPr="00126A6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0"/>
              </w:rPr>
              <w:t>general</w:t>
            </w:r>
            <w:r w:rsidRPr="00126A6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0"/>
              </w:rPr>
              <w:t xml:space="preserve"> feedback</w:t>
            </w:r>
          </w:p>
          <w:p w14:paraId="1655AD40" w14:textId="77777777" w:rsidR="00CD4A7D" w:rsidRPr="00126A61" w:rsidRDefault="00CD4A7D" w:rsidP="005A4747">
            <w:pPr>
              <w:spacing w:after="160" w:line="252" w:lineRule="auto"/>
              <w:ind w:left="38"/>
              <w:contextualSpacing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0"/>
              </w:rPr>
            </w:pPr>
          </w:p>
        </w:tc>
      </w:tr>
      <w:tr w:rsidR="00CD4A7D" w:rsidRPr="00126A61" w14:paraId="45F3559B" w14:textId="77777777" w:rsidTr="005A4747">
        <w:tc>
          <w:tcPr>
            <w:tcW w:w="9498" w:type="dxa"/>
          </w:tcPr>
          <w:p w14:paraId="63F69B62" w14:textId="6B1D925A" w:rsidR="00CD4A7D" w:rsidRPr="00126A61" w:rsidRDefault="00126A61" w:rsidP="005A4747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126A61">
              <w:rPr>
                <w:rFonts w:asciiTheme="minorHAnsi" w:eastAsia="Times New Roman" w:hAnsiTheme="minorHAnsi" w:cstheme="minorHAnsi"/>
                <w:color w:val="auto"/>
                <w:szCs w:val="20"/>
              </w:rPr>
              <w:t>Feedback</w:t>
            </w:r>
            <w:r w:rsidR="00CD4A7D" w:rsidRPr="00126A61">
              <w:rPr>
                <w:rFonts w:asciiTheme="minorHAnsi" w:eastAsia="Times New Roman" w:hAnsiTheme="minorHAnsi" w:cstheme="minorHAnsi"/>
                <w:color w:val="auto"/>
                <w:szCs w:val="20"/>
              </w:rPr>
              <w:t>:</w:t>
            </w:r>
          </w:p>
          <w:p w14:paraId="06B3E6D5" w14:textId="54DC2730" w:rsidR="00CD4A7D" w:rsidRDefault="00CD4A7D" w:rsidP="005A4747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  <w:p w14:paraId="1CD8306F" w14:textId="2CC6DD8E" w:rsidR="00126A61" w:rsidRDefault="00126A61" w:rsidP="005A4747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  <w:p w14:paraId="642E5225" w14:textId="77777777" w:rsidR="00126A61" w:rsidRPr="00126A61" w:rsidRDefault="00126A61" w:rsidP="005A4747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  <w:p w14:paraId="3EAB1FE4" w14:textId="77777777" w:rsidR="00CD4A7D" w:rsidRPr="00126A61" w:rsidRDefault="00CD4A7D" w:rsidP="005A4747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</w:tc>
      </w:tr>
    </w:tbl>
    <w:p w14:paraId="647A211B" w14:textId="77777777" w:rsidR="00012C1A" w:rsidRDefault="00012C1A"/>
    <w:sectPr w:rsidR="00012C1A" w:rsidSect="00012C1A">
      <w:pgSz w:w="11906" w:h="16838"/>
      <w:pgMar w:top="1135" w:right="144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A9AAF" w14:textId="77777777" w:rsidR="00A66BD8" w:rsidRDefault="00A66BD8" w:rsidP="00012C1A">
      <w:pPr>
        <w:spacing w:after="0"/>
      </w:pPr>
      <w:r>
        <w:separator/>
      </w:r>
    </w:p>
  </w:endnote>
  <w:endnote w:type="continuationSeparator" w:id="0">
    <w:p w14:paraId="5A7399D0" w14:textId="77777777" w:rsidR="00A66BD8" w:rsidRDefault="00A66BD8" w:rsidP="00012C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12FB9" w14:textId="77777777" w:rsidR="00A66BD8" w:rsidRDefault="00A66BD8" w:rsidP="00012C1A">
      <w:pPr>
        <w:spacing w:after="0"/>
      </w:pPr>
      <w:r>
        <w:separator/>
      </w:r>
    </w:p>
  </w:footnote>
  <w:footnote w:type="continuationSeparator" w:id="0">
    <w:p w14:paraId="441D1BA0" w14:textId="77777777" w:rsidR="00A66BD8" w:rsidRDefault="00A66BD8" w:rsidP="00012C1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D7A"/>
    <w:multiLevelType w:val="multilevel"/>
    <w:tmpl w:val="FC7A9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94F71"/>
    <w:multiLevelType w:val="multilevel"/>
    <w:tmpl w:val="ECA06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2758B"/>
    <w:multiLevelType w:val="multilevel"/>
    <w:tmpl w:val="E76CDB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F70FE"/>
    <w:multiLevelType w:val="multilevel"/>
    <w:tmpl w:val="FC7A9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2B59AE"/>
    <w:multiLevelType w:val="multilevel"/>
    <w:tmpl w:val="843A4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8F5B20"/>
    <w:multiLevelType w:val="multilevel"/>
    <w:tmpl w:val="3E166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C066D4"/>
    <w:multiLevelType w:val="hybridMultilevel"/>
    <w:tmpl w:val="5648A2E8"/>
    <w:lvl w:ilvl="0" w:tplc="08090019">
      <w:start w:val="1"/>
      <w:numFmt w:val="lowerLetter"/>
      <w:lvlText w:val="%1."/>
      <w:lvlJc w:val="left"/>
      <w:pPr>
        <w:ind w:left="758" w:hanging="360"/>
      </w:pPr>
    </w:lvl>
    <w:lvl w:ilvl="1" w:tplc="08090019" w:tentative="1">
      <w:start w:val="1"/>
      <w:numFmt w:val="lowerLetter"/>
      <w:lvlText w:val="%2."/>
      <w:lvlJc w:val="left"/>
      <w:pPr>
        <w:ind w:left="1478" w:hanging="360"/>
      </w:pPr>
    </w:lvl>
    <w:lvl w:ilvl="2" w:tplc="0809001B" w:tentative="1">
      <w:start w:val="1"/>
      <w:numFmt w:val="lowerRoman"/>
      <w:lvlText w:val="%3."/>
      <w:lvlJc w:val="right"/>
      <w:pPr>
        <w:ind w:left="2198" w:hanging="180"/>
      </w:pPr>
    </w:lvl>
    <w:lvl w:ilvl="3" w:tplc="0809000F" w:tentative="1">
      <w:start w:val="1"/>
      <w:numFmt w:val="decimal"/>
      <w:lvlText w:val="%4."/>
      <w:lvlJc w:val="left"/>
      <w:pPr>
        <w:ind w:left="2918" w:hanging="360"/>
      </w:pPr>
    </w:lvl>
    <w:lvl w:ilvl="4" w:tplc="08090019" w:tentative="1">
      <w:start w:val="1"/>
      <w:numFmt w:val="lowerLetter"/>
      <w:lvlText w:val="%5."/>
      <w:lvlJc w:val="left"/>
      <w:pPr>
        <w:ind w:left="3638" w:hanging="360"/>
      </w:pPr>
    </w:lvl>
    <w:lvl w:ilvl="5" w:tplc="0809001B" w:tentative="1">
      <w:start w:val="1"/>
      <w:numFmt w:val="lowerRoman"/>
      <w:lvlText w:val="%6."/>
      <w:lvlJc w:val="right"/>
      <w:pPr>
        <w:ind w:left="4358" w:hanging="180"/>
      </w:pPr>
    </w:lvl>
    <w:lvl w:ilvl="6" w:tplc="0809000F" w:tentative="1">
      <w:start w:val="1"/>
      <w:numFmt w:val="decimal"/>
      <w:lvlText w:val="%7."/>
      <w:lvlJc w:val="left"/>
      <w:pPr>
        <w:ind w:left="5078" w:hanging="360"/>
      </w:pPr>
    </w:lvl>
    <w:lvl w:ilvl="7" w:tplc="08090019" w:tentative="1">
      <w:start w:val="1"/>
      <w:numFmt w:val="lowerLetter"/>
      <w:lvlText w:val="%8."/>
      <w:lvlJc w:val="left"/>
      <w:pPr>
        <w:ind w:left="5798" w:hanging="360"/>
      </w:pPr>
    </w:lvl>
    <w:lvl w:ilvl="8" w:tplc="08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7" w15:restartNumberingAfterBreak="0">
    <w:nsid w:val="244363AC"/>
    <w:multiLevelType w:val="multilevel"/>
    <w:tmpl w:val="21806D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5633B8"/>
    <w:multiLevelType w:val="hybridMultilevel"/>
    <w:tmpl w:val="976EEE0E"/>
    <w:lvl w:ilvl="0" w:tplc="08090019">
      <w:start w:val="1"/>
      <w:numFmt w:val="lowerLetter"/>
      <w:lvlText w:val="%1."/>
      <w:lvlJc w:val="left"/>
      <w:pPr>
        <w:ind w:left="758" w:hanging="360"/>
      </w:pPr>
    </w:lvl>
    <w:lvl w:ilvl="1" w:tplc="08090019" w:tentative="1">
      <w:start w:val="1"/>
      <w:numFmt w:val="lowerLetter"/>
      <w:lvlText w:val="%2."/>
      <w:lvlJc w:val="left"/>
      <w:pPr>
        <w:ind w:left="1478" w:hanging="360"/>
      </w:pPr>
    </w:lvl>
    <w:lvl w:ilvl="2" w:tplc="0809001B" w:tentative="1">
      <w:start w:val="1"/>
      <w:numFmt w:val="lowerRoman"/>
      <w:lvlText w:val="%3."/>
      <w:lvlJc w:val="right"/>
      <w:pPr>
        <w:ind w:left="2198" w:hanging="180"/>
      </w:pPr>
    </w:lvl>
    <w:lvl w:ilvl="3" w:tplc="0809000F" w:tentative="1">
      <w:start w:val="1"/>
      <w:numFmt w:val="decimal"/>
      <w:lvlText w:val="%4."/>
      <w:lvlJc w:val="left"/>
      <w:pPr>
        <w:ind w:left="2918" w:hanging="360"/>
      </w:pPr>
    </w:lvl>
    <w:lvl w:ilvl="4" w:tplc="08090019" w:tentative="1">
      <w:start w:val="1"/>
      <w:numFmt w:val="lowerLetter"/>
      <w:lvlText w:val="%5."/>
      <w:lvlJc w:val="left"/>
      <w:pPr>
        <w:ind w:left="3638" w:hanging="360"/>
      </w:pPr>
    </w:lvl>
    <w:lvl w:ilvl="5" w:tplc="0809001B" w:tentative="1">
      <w:start w:val="1"/>
      <w:numFmt w:val="lowerRoman"/>
      <w:lvlText w:val="%6."/>
      <w:lvlJc w:val="right"/>
      <w:pPr>
        <w:ind w:left="4358" w:hanging="180"/>
      </w:pPr>
    </w:lvl>
    <w:lvl w:ilvl="6" w:tplc="0809000F" w:tentative="1">
      <w:start w:val="1"/>
      <w:numFmt w:val="decimal"/>
      <w:lvlText w:val="%7."/>
      <w:lvlJc w:val="left"/>
      <w:pPr>
        <w:ind w:left="5078" w:hanging="360"/>
      </w:pPr>
    </w:lvl>
    <w:lvl w:ilvl="7" w:tplc="08090019" w:tentative="1">
      <w:start w:val="1"/>
      <w:numFmt w:val="lowerLetter"/>
      <w:lvlText w:val="%8."/>
      <w:lvlJc w:val="left"/>
      <w:pPr>
        <w:ind w:left="5798" w:hanging="360"/>
      </w:pPr>
    </w:lvl>
    <w:lvl w:ilvl="8" w:tplc="08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9" w15:restartNumberingAfterBreak="0">
    <w:nsid w:val="2F8B277F"/>
    <w:multiLevelType w:val="multilevel"/>
    <w:tmpl w:val="DB04B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DB5278"/>
    <w:multiLevelType w:val="hybridMultilevel"/>
    <w:tmpl w:val="30129E32"/>
    <w:lvl w:ilvl="0" w:tplc="08090019">
      <w:start w:val="1"/>
      <w:numFmt w:val="lowerLetter"/>
      <w:lvlText w:val="%1."/>
      <w:lvlJc w:val="left"/>
      <w:pPr>
        <w:ind w:left="758" w:hanging="360"/>
      </w:pPr>
    </w:lvl>
    <w:lvl w:ilvl="1" w:tplc="08090019" w:tentative="1">
      <w:start w:val="1"/>
      <w:numFmt w:val="lowerLetter"/>
      <w:lvlText w:val="%2."/>
      <w:lvlJc w:val="left"/>
      <w:pPr>
        <w:ind w:left="1478" w:hanging="360"/>
      </w:pPr>
    </w:lvl>
    <w:lvl w:ilvl="2" w:tplc="0809001B" w:tentative="1">
      <w:start w:val="1"/>
      <w:numFmt w:val="lowerRoman"/>
      <w:lvlText w:val="%3."/>
      <w:lvlJc w:val="right"/>
      <w:pPr>
        <w:ind w:left="2198" w:hanging="180"/>
      </w:pPr>
    </w:lvl>
    <w:lvl w:ilvl="3" w:tplc="0809000F" w:tentative="1">
      <w:start w:val="1"/>
      <w:numFmt w:val="decimal"/>
      <w:lvlText w:val="%4."/>
      <w:lvlJc w:val="left"/>
      <w:pPr>
        <w:ind w:left="2918" w:hanging="360"/>
      </w:pPr>
    </w:lvl>
    <w:lvl w:ilvl="4" w:tplc="08090019" w:tentative="1">
      <w:start w:val="1"/>
      <w:numFmt w:val="lowerLetter"/>
      <w:lvlText w:val="%5."/>
      <w:lvlJc w:val="left"/>
      <w:pPr>
        <w:ind w:left="3638" w:hanging="360"/>
      </w:pPr>
    </w:lvl>
    <w:lvl w:ilvl="5" w:tplc="0809001B" w:tentative="1">
      <w:start w:val="1"/>
      <w:numFmt w:val="lowerRoman"/>
      <w:lvlText w:val="%6."/>
      <w:lvlJc w:val="right"/>
      <w:pPr>
        <w:ind w:left="4358" w:hanging="180"/>
      </w:pPr>
    </w:lvl>
    <w:lvl w:ilvl="6" w:tplc="0809000F" w:tentative="1">
      <w:start w:val="1"/>
      <w:numFmt w:val="decimal"/>
      <w:lvlText w:val="%7."/>
      <w:lvlJc w:val="left"/>
      <w:pPr>
        <w:ind w:left="5078" w:hanging="360"/>
      </w:pPr>
    </w:lvl>
    <w:lvl w:ilvl="7" w:tplc="08090019" w:tentative="1">
      <w:start w:val="1"/>
      <w:numFmt w:val="lowerLetter"/>
      <w:lvlText w:val="%8."/>
      <w:lvlJc w:val="left"/>
      <w:pPr>
        <w:ind w:left="5798" w:hanging="360"/>
      </w:pPr>
    </w:lvl>
    <w:lvl w:ilvl="8" w:tplc="08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53F49DD"/>
    <w:multiLevelType w:val="multilevel"/>
    <w:tmpl w:val="B2CE39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F84A25"/>
    <w:multiLevelType w:val="multilevel"/>
    <w:tmpl w:val="434659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8D5FBA"/>
    <w:multiLevelType w:val="hybridMultilevel"/>
    <w:tmpl w:val="30129E32"/>
    <w:lvl w:ilvl="0" w:tplc="FFFFFFFF">
      <w:start w:val="1"/>
      <w:numFmt w:val="lowerLetter"/>
      <w:lvlText w:val="%1."/>
      <w:lvlJc w:val="left"/>
      <w:pPr>
        <w:ind w:left="758" w:hanging="360"/>
      </w:pPr>
    </w:lvl>
    <w:lvl w:ilvl="1" w:tplc="FFFFFFFF" w:tentative="1">
      <w:start w:val="1"/>
      <w:numFmt w:val="lowerLetter"/>
      <w:lvlText w:val="%2."/>
      <w:lvlJc w:val="left"/>
      <w:pPr>
        <w:ind w:left="1478" w:hanging="360"/>
      </w:pPr>
    </w:lvl>
    <w:lvl w:ilvl="2" w:tplc="FFFFFFFF" w:tentative="1">
      <w:start w:val="1"/>
      <w:numFmt w:val="lowerRoman"/>
      <w:lvlText w:val="%3."/>
      <w:lvlJc w:val="right"/>
      <w:pPr>
        <w:ind w:left="2198" w:hanging="180"/>
      </w:pPr>
    </w:lvl>
    <w:lvl w:ilvl="3" w:tplc="FFFFFFFF" w:tentative="1">
      <w:start w:val="1"/>
      <w:numFmt w:val="decimal"/>
      <w:lvlText w:val="%4."/>
      <w:lvlJc w:val="left"/>
      <w:pPr>
        <w:ind w:left="2918" w:hanging="360"/>
      </w:pPr>
    </w:lvl>
    <w:lvl w:ilvl="4" w:tplc="FFFFFFFF" w:tentative="1">
      <w:start w:val="1"/>
      <w:numFmt w:val="lowerLetter"/>
      <w:lvlText w:val="%5."/>
      <w:lvlJc w:val="left"/>
      <w:pPr>
        <w:ind w:left="3638" w:hanging="360"/>
      </w:pPr>
    </w:lvl>
    <w:lvl w:ilvl="5" w:tplc="FFFFFFFF" w:tentative="1">
      <w:start w:val="1"/>
      <w:numFmt w:val="lowerRoman"/>
      <w:lvlText w:val="%6."/>
      <w:lvlJc w:val="right"/>
      <w:pPr>
        <w:ind w:left="4358" w:hanging="180"/>
      </w:pPr>
    </w:lvl>
    <w:lvl w:ilvl="6" w:tplc="FFFFFFFF" w:tentative="1">
      <w:start w:val="1"/>
      <w:numFmt w:val="decimal"/>
      <w:lvlText w:val="%7."/>
      <w:lvlJc w:val="left"/>
      <w:pPr>
        <w:ind w:left="5078" w:hanging="360"/>
      </w:pPr>
    </w:lvl>
    <w:lvl w:ilvl="7" w:tplc="FFFFFFFF" w:tentative="1">
      <w:start w:val="1"/>
      <w:numFmt w:val="lowerLetter"/>
      <w:lvlText w:val="%8."/>
      <w:lvlJc w:val="left"/>
      <w:pPr>
        <w:ind w:left="5798" w:hanging="360"/>
      </w:pPr>
    </w:lvl>
    <w:lvl w:ilvl="8" w:tplc="FFFFFFFF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4" w15:restartNumberingAfterBreak="0">
    <w:nsid w:val="52710E1C"/>
    <w:multiLevelType w:val="multilevel"/>
    <w:tmpl w:val="0A1E73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DE4306"/>
    <w:multiLevelType w:val="multilevel"/>
    <w:tmpl w:val="DB04B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78640A"/>
    <w:multiLevelType w:val="hybridMultilevel"/>
    <w:tmpl w:val="5648A2E8"/>
    <w:lvl w:ilvl="0" w:tplc="FFFFFFFF">
      <w:start w:val="1"/>
      <w:numFmt w:val="lowerLetter"/>
      <w:lvlText w:val="%1."/>
      <w:lvlJc w:val="left"/>
      <w:pPr>
        <w:ind w:left="758" w:hanging="360"/>
      </w:pPr>
    </w:lvl>
    <w:lvl w:ilvl="1" w:tplc="FFFFFFFF" w:tentative="1">
      <w:start w:val="1"/>
      <w:numFmt w:val="lowerLetter"/>
      <w:lvlText w:val="%2."/>
      <w:lvlJc w:val="left"/>
      <w:pPr>
        <w:ind w:left="1478" w:hanging="360"/>
      </w:pPr>
    </w:lvl>
    <w:lvl w:ilvl="2" w:tplc="FFFFFFFF" w:tentative="1">
      <w:start w:val="1"/>
      <w:numFmt w:val="lowerRoman"/>
      <w:lvlText w:val="%3."/>
      <w:lvlJc w:val="right"/>
      <w:pPr>
        <w:ind w:left="2198" w:hanging="180"/>
      </w:pPr>
    </w:lvl>
    <w:lvl w:ilvl="3" w:tplc="FFFFFFFF" w:tentative="1">
      <w:start w:val="1"/>
      <w:numFmt w:val="decimal"/>
      <w:lvlText w:val="%4."/>
      <w:lvlJc w:val="left"/>
      <w:pPr>
        <w:ind w:left="2918" w:hanging="360"/>
      </w:pPr>
    </w:lvl>
    <w:lvl w:ilvl="4" w:tplc="FFFFFFFF" w:tentative="1">
      <w:start w:val="1"/>
      <w:numFmt w:val="lowerLetter"/>
      <w:lvlText w:val="%5."/>
      <w:lvlJc w:val="left"/>
      <w:pPr>
        <w:ind w:left="3638" w:hanging="360"/>
      </w:pPr>
    </w:lvl>
    <w:lvl w:ilvl="5" w:tplc="FFFFFFFF" w:tentative="1">
      <w:start w:val="1"/>
      <w:numFmt w:val="lowerRoman"/>
      <w:lvlText w:val="%6."/>
      <w:lvlJc w:val="right"/>
      <w:pPr>
        <w:ind w:left="4358" w:hanging="180"/>
      </w:pPr>
    </w:lvl>
    <w:lvl w:ilvl="6" w:tplc="FFFFFFFF" w:tentative="1">
      <w:start w:val="1"/>
      <w:numFmt w:val="decimal"/>
      <w:lvlText w:val="%7."/>
      <w:lvlJc w:val="left"/>
      <w:pPr>
        <w:ind w:left="5078" w:hanging="360"/>
      </w:pPr>
    </w:lvl>
    <w:lvl w:ilvl="7" w:tplc="FFFFFFFF" w:tentative="1">
      <w:start w:val="1"/>
      <w:numFmt w:val="lowerLetter"/>
      <w:lvlText w:val="%8."/>
      <w:lvlJc w:val="left"/>
      <w:pPr>
        <w:ind w:left="5798" w:hanging="360"/>
      </w:pPr>
    </w:lvl>
    <w:lvl w:ilvl="8" w:tplc="FFFFFFFF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 w15:restartNumberingAfterBreak="0">
    <w:nsid w:val="5E6E6F88"/>
    <w:multiLevelType w:val="multilevel"/>
    <w:tmpl w:val="E76CDB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F031EE"/>
    <w:multiLevelType w:val="multilevel"/>
    <w:tmpl w:val="7C8EC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BE32FF"/>
    <w:multiLevelType w:val="multilevel"/>
    <w:tmpl w:val="843A4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D96532"/>
    <w:multiLevelType w:val="hybridMultilevel"/>
    <w:tmpl w:val="5648A2E8"/>
    <w:lvl w:ilvl="0" w:tplc="FFFFFFFF">
      <w:start w:val="1"/>
      <w:numFmt w:val="lowerLetter"/>
      <w:lvlText w:val="%1."/>
      <w:lvlJc w:val="left"/>
      <w:pPr>
        <w:ind w:left="758" w:hanging="360"/>
      </w:pPr>
    </w:lvl>
    <w:lvl w:ilvl="1" w:tplc="FFFFFFFF" w:tentative="1">
      <w:start w:val="1"/>
      <w:numFmt w:val="lowerLetter"/>
      <w:lvlText w:val="%2."/>
      <w:lvlJc w:val="left"/>
      <w:pPr>
        <w:ind w:left="1478" w:hanging="360"/>
      </w:pPr>
    </w:lvl>
    <w:lvl w:ilvl="2" w:tplc="FFFFFFFF" w:tentative="1">
      <w:start w:val="1"/>
      <w:numFmt w:val="lowerRoman"/>
      <w:lvlText w:val="%3."/>
      <w:lvlJc w:val="right"/>
      <w:pPr>
        <w:ind w:left="2198" w:hanging="180"/>
      </w:pPr>
    </w:lvl>
    <w:lvl w:ilvl="3" w:tplc="FFFFFFFF" w:tentative="1">
      <w:start w:val="1"/>
      <w:numFmt w:val="decimal"/>
      <w:lvlText w:val="%4."/>
      <w:lvlJc w:val="left"/>
      <w:pPr>
        <w:ind w:left="2918" w:hanging="360"/>
      </w:pPr>
    </w:lvl>
    <w:lvl w:ilvl="4" w:tplc="FFFFFFFF" w:tentative="1">
      <w:start w:val="1"/>
      <w:numFmt w:val="lowerLetter"/>
      <w:lvlText w:val="%5."/>
      <w:lvlJc w:val="left"/>
      <w:pPr>
        <w:ind w:left="3638" w:hanging="360"/>
      </w:pPr>
    </w:lvl>
    <w:lvl w:ilvl="5" w:tplc="FFFFFFFF" w:tentative="1">
      <w:start w:val="1"/>
      <w:numFmt w:val="lowerRoman"/>
      <w:lvlText w:val="%6."/>
      <w:lvlJc w:val="right"/>
      <w:pPr>
        <w:ind w:left="4358" w:hanging="180"/>
      </w:pPr>
    </w:lvl>
    <w:lvl w:ilvl="6" w:tplc="FFFFFFFF" w:tentative="1">
      <w:start w:val="1"/>
      <w:numFmt w:val="decimal"/>
      <w:lvlText w:val="%7."/>
      <w:lvlJc w:val="left"/>
      <w:pPr>
        <w:ind w:left="5078" w:hanging="360"/>
      </w:pPr>
    </w:lvl>
    <w:lvl w:ilvl="7" w:tplc="FFFFFFFF" w:tentative="1">
      <w:start w:val="1"/>
      <w:numFmt w:val="lowerLetter"/>
      <w:lvlText w:val="%8."/>
      <w:lvlJc w:val="left"/>
      <w:pPr>
        <w:ind w:left="5798" w:hanging="360"/>
      </w:pPr>
    </w:lvl>
    <w:lvl w:ilvl="8" w:tplc="FFFFFFFF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1" w15:restartNumberingAfterBreak="0">
    <w:nsid w:val="720E5868"/>
    <w:multiLevelType w:val="multilevel"/>
    <w:tmpl w:val="843A4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120113"/>
    <w:multiLevelType w:val="multilevel"/>
    <w:tmpl w:val="843A4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FE1842"/>
    <w:multiLevelType w:val="multilevel"/>
    <w:tmpl w:val="907A23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4830456">
    <w:abstractNumId w:val="5"/>
  </w:num>
  <w:num w:numId="2" w16cid:durableId="1972399190">
    <w:abstractNumId w:val="3"/>
  </w:num>
  <w:num w:numId="3" w16cid:durableId="2083796892">
    <w:abstractNumId w:val="1"/>
  </w:num>
  <w:num w:numId="4" w16cid:durableId="655063050">
    <w:abstractNumId w:val="17"/>
  </w:num>
  <w:num w:numId="5" w16cid:durableId="1501042991">
    <w:abstractNumId w:val="18"/>
  </w:num>
  <w:num w:numId="6" w16cid:durableId="1253704516">
    <w:abstractNumId w:val="4"/>
  </w:num>
  <w:num w:numId="7" w16cid:durableId="2058241011">
    <w:abstractNumId w:val="14"/>
  </w:num>
  <w:num w:numId="8" w16cid:durableId="26563838">
    <w:abstractNumId w:val="23"/>
  </w:num>
  <w:num w:numId="9" w16cid:durableId="1372461652">
    <w:abstractNumId w:val="11"/>
  </w:num>
  <w:num w:numId="10" w16cid:durableId="746348309">
    <w:abstractNumId w:val="12"/>
  </w:num>
  <w:num w:numId="11" w16cid:durableId="1937709805">
    <w:abstractNumId w:val="15"/>
  </w:num>
  <w:num w:numId="12" w16cid:durableId="541134039">
    <w:abstractNumId w:val="0"/>
  </w:num>
  <w:num w:numId="13" w16cid:durableId="716129948">
    <w:abstractNumId w:val="2"/>
  </w:num>
  <w:num w:numId="14" w16cid:durableId="1722634421">
    <w:abstractNumId w:val="21"/>
  </w:num>
  <w:num w:numId="15" w16cid:durableId="1566061159">
    <w:abstractNumId w:val="22"/>
  </w:num>
  <w:num w:numId="16" w16cid:durableId="516626209">
    <w:abstractNumId w:val="19"/>
  </w:num>
  <w:num w:numId="17" w16cid:durableId="1829011157">
    <w:abstractNumId w:val="9"/>
  </w:num>
  <w:num w:numId="18" w16cid:durableId="340621368">
    <w:abstractNumId w:val="7"/>
  </w:num>
  <w:num w:numId="19" w16cid:durableId="2107845861">
    <w:abstractNumId w:val="6"/>
  </w:num>
  <w:num w:numId="20" w16cid:durableId="2098165988">
    <w:abstractNumId w:val="20"/>
  </w:num>
  <w:num w:numId="21" w16cid:durableId="690230962">
    <w:abstractNumId w:val="16"/>
  </w:num>
  <w:num w:numId="22" w16cid:durableId="1469858387">
    <w:abstractNumId w:val="10"/>
  </w:num>
  <w:num w:numId="23" w16cid:durableId="755980630">
    <w:abstractNumId w:val="13"/>
  </w:num>
  <w:num w:numId="24" w16cid:durableId="14682794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1A"/>
    <w:rsid w:val="00012C1A"/>
    <w:rsid w:val="00066B08"/>
    <w:rsid w:val="00126A61"/>
    <w:rsid w:val="002453EA"/>
    <w:rsid w:val="002E4208"/>
    <w:rsid w:val="007051DF"/>
    <w:rsid w:val="007A0F1B"/>
    <w:rsid w:val="00875923"/>
    <w:rsid w:val="00A12A18"/>
    <w:rsid w:val="00A66BD8"/>
    <w:rsid w:val="00B41477"/>
    <w:rsid w:val="00B94EBF"/>
    <w:rsid w:val="00CD4A7D"/>
    <w:rsid w:val="00CF2CEF"/>
    <w:rsid w:val="00CF7CBC"/>
    <w:rsid w:val="00D52FAD"/>
    <w:rsid w:val="00DB74C4"/>
    <w:rsid w:val="00EE0652"/>
    <w:rsid w:val="00EF5C91"/>
    <w:rsid w:val="00F2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74D6F"/>
  <w15:chartTrackingRefBased/>
  <w15:docId w15:val="{07A4916B-545D-40AA-8F15-58E040CE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3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6"/>
    <w:qFormat/>
    <w:rsid w:val="00012C1A"/>
    <w:pPr>
      <w:spacing w:after="80" w:line="240" w:lineRule="auto"/>
    </w:pPr>
    <w:rPr>
      <w:rFonts w:ascii="Arial" w:hAnsi="Arial"/>
      <w:color w:val="44546A" w:themeColor="tex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2C1A"/>
    <w:rPr>
      <w:color w:val="0563C1" w:themeColor="hyperlink"/>
      <w:u w:val="single"/>
    </w:rPr>
  </w:style>
  <w:style w:type="paragraph" w:customStyle="1" w:styleId="footnotedescription">
    <w:name w:val="footnote description"/>
    <w:next w:val="Normal"/>
    <w:link w:val="footnotedescriptionChar"/>
    <w:hidden/>
    <w:rsid w:val="00012C1A"/>
    <w:pPr>
      <w:spacing w:after="0" w:line="248" w:lineRule="auto"/>
    </w:pPr>
    <w:rPr>
      <w:rFonts w:ascii="Candara" w:eastAsia="Candara" w:hAnsi="Candara" w:cs="Candara"/>
      <w:color w:val="000000"/>
      <w:sz w:val="18"/>
      <w:lang w:eastAsia="en-GB"/>
    </w:rPr>
  </w:style>
  <w:style w:type="character" w:customStyle="1" w:styleId="footnotedescriptionChar">
    <w:name w:val="footnote description Char"/>
    <w:link w:val="footnotedescription"/>
    <w:rsid w:val="00012C1A"/>
    <w:rPr>
      <w:rFonts w:ascii="Candara" w:eastAsia="Candara" w:hAnsi="Candara" w:cs="Candara"/>
      <w:color w:val="000000"/>
      <w:sz w:val="18"/>
      <w:lang w:eastAsia="en-GB"/>
    </w:rPr>
  </w:style>
  <w:style w:type="character" w:customStyle="1" w:styleId="footnotemark">
    <w:name w:val="footnote mark"/>
    <w:hidden/>
    <w:rsid w:val="00012C1A"/>
    <w:rPr>
      <w:rFonts w:ascii="Candara" w:eastAsia="Candara" w:hAnsi="Candara" w:cs="Candara"/>
      <w:color w:val="000000"/>
      <w:sz w:val="18"/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12C1A"/>
    <w:rPr>
      <w:color w:val="605E5C"/>
      <w:shd w:val="clear" w:color="auto" w:fill="E1DFDD"/>
    </w:rPr>
  </w:style>
  <w:style w:type="paragraph" w:customStyle="1" w:styleId="xxmsolistparagraph">
    <w:name w:val="x_xmsolistparagraph"/>
    <w:basedOn w:val="Normal"/>
    <w:rsid w:val="00066B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B74C4"/>
    <w:rPr>
      <w:b/>
      <w:bCs/>
    </w:rPr>
  </w:style>
  <w:style w:type="paragraph" w:styleId="ListParagraph">
    <w:name w:val="List Paragraph"/>
    <w:basedOn w:val="Normal"/>
    <w:uiPriority w:val="34"/>
    <w:qFormat/>
    <w:rsid w:val="00F20D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0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0DD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0DD2"/>
    <w:rPr>
      <w:rFonts w:ascii="Arial" w:hAnsi="Arial"/>
      <w:color w:val="44546A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DD2"/>
    <w:rPr>
      <w:rFonts w:ascii="Arial" w:hAnsi="Arial"/>
      <w:b/>
      <w:bCs/>
      <w:color w:val="44546A" w:themeColor="text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453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imatebonds.net/transition-finance-transforming-compan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limatebonds.net/climate-bonds-standard-v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ublic.consutation@climatebond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Creed</dc:creator>
  <cp:keywords/>
  <dc:description/>
  <cp:lastModifiedBy>Marina Strovolidou</cp:lastModifiedBy>
  <cp:revision>2</cp:revision>
  <dcterms:created xsi:type="dcterms:W3CDTF">2022-09-15T11:55:00Z</dcterms:created>
  <dcterms:modified xsi:type="dcterms:W3CDTF">2022-09-15T11:55:00Z</dcterms:modified>
</cp:coreProperties>
</file>